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pPr w:leftFromText="180" w:rightFromText="180" w:vertAnchor="text" w:horzAnchor="margin" w:tblpY="1590"/>
        <w:tblW w:w="10031" w:type="dxa"/>
        <w:tblLayout w:type="fixed"/>
        <w:tblLook w:val="0000" w:firstRow="0" w:lastRow="0" w:firstColumn="0" w:lastColumn="0" w:noHBand="0" w:noVBand="0"/>
      </w:tblPr>
      <w:tblGrid>
        <w:gridCol w:w="10031"/>
      </w:tblGrid>
      <w:tr w:rsidR="002B551F" w14:paraId="7F3B0939" w14:textId="77777777" w:rsidTr="002B551F">
        <w:trPr>
          <w:trHeight w:val="340"/>
        </w:trPr>
        <w:tc>
          <w:tcPr>
            <w:tcW w:w="10031" w:type="dxa"/>
          </w:tcPr>
          <w:p w14:paraId="12E1AE29" w14:textId="77777777" w:rsidR="002B551F" w:rsidRPr="0043386A" w:rsidRDefault="002B551F" w:rsidP="002B551F">
            <w:pPr>
              <w:spacing w:line="240" w:lineRule="auto"/>
              <w:ind w:leftChars="0" w:left="0" w:firstLineChars="0" w:firstLine="0"/>
              <w:jc w:val="center"/>
              <w:textDirection w:val="lrTb"/>
              <w:rPr>
                <w:rFonts w:ascii="Cambria" w:eastAsia="Cambria" w:hAnsi="Cambria" w:cs="Cambria"/>
                <w:b/>
                <w:sz w:val="28"/>
                <w:szCs w:val="28"/>
              </w:rPr>
            </w:pPr>
            <w:r w:rsidRPr="00F4513E">
              <w:rPr>
                <w:rFonts w:ascii="Cambria" w:eastAsia="Cambria" w:hAnsi="Cambria" w:cs="Cambria"/>
                <w:b/>
                <w:sz w:val="28"/>
                <w:szCs w:val="28"/>
              </w:rPr>
              <w:t>Factors Contributing to the Difficulty of Reading Arabic Texts Among Eighth Grade Students</w:t>
            </w:r>
          </w:p>
          <w:p w14:paraId="76E30B72" w14:textId="77777777" w:rsidR="002B551F" w:rsidRDefault="002B551F" w:rsidP="002B551F">
            <w:pPr>
              <w:spacing w:line="240" w:lineRule="auto"/>
              <w:ind w:leftChars="0" w:left="0" w:firstLineChars="0" w:firstLine="0"/>
              <w:textDirection w:val="lrTb"/>
              <w:rPr>
                <w:rFonts w:ascii="Cambria" w:eastAsia="Cambria" w:hAnsi="Cambria" w:cs="Cambria"/>
                <w:color w:val="C00000"/>
                <w:sz w:val="20"/>
                <w:szCs w:val="20"/>
              </w:rPr>
            </w:pPr>
          </w:p>
        </w:tc>
      </w:tr>
      <w:tr w:rsidR="002B551F" w:rsidRPr="002B551F" w14:paraId="678207BF" w14:textId="77777777" w:rsidTr="002B551F">
        <w:trPr>
          <w:trHeight w:val="340"/>
        </w:trPr>
        <w:tc>
          <w:tcPr>
            <w:tcW w:w="10031" w:type="dxa"/>
          </w:tcPr>
          <w:p w14:paraId="16DDD6CE" w14:textId="6563DA56" w:rsidR="002B551F" w:rsidRDefault="002B551F" w:rsidP="002B551F">
            <w:pPr>
              <w:spacing w:line="240" w:lineRule="auto"/>
              <w:ind w:left="0" w:hanging="2"/>
              <w:jc w:val="both"/>
              <w:textDirection w:val="lrTb"/>
              <w:rPr>
                <w:rFonts w:ascii="Cambria" w:eastAsia="Cambria" w:hAnsi="Cambria" w:cs="Cambria"/>
                <w:sz w:val="22"/>
                <w:szCs w:val="22"/>
              </w:rPr>
            </w:pPr>
            <w:r>
              <w:rPr>
                <w:rFonts w:ascii="Cambria" w:eastAsia="Cambria" w:hAnsi="Cambria" w:cs="Cambria"/>
                <w:sz w:val="22"/>
                <w:szCs w:val="22"/>
              </w:rPr>
              <w:t xml:space="preserve">Achmad Mukti </w:t>
            </w:r>
            <w:proofErr w:type="spellStart"/>
            <w:r>
              <w:rPr>
                <w:rFonts w:ascii="Cambria" w:eastAsia="Cambria" w:hAnsi="Cambria" w:cs="Cambria"/>
                <w:sz w:val="22"/>
                <w:szCs w:val="22"/>
              </w:rPr>
              <w:t>Baiquni</w:t>
            </w:r>
            <w:proofErr w:type="spellEnd"/>
            <w:r>
              <w:rPr>
                <w:rFonts w:ascii="Cambria" w:eastAsia="Cambria" w:hAnsi="Cambria" w:cs="Cambria"/>
                <w:sz w:val="22"/>
                <w:szCs w:val="22"/>
              </w:rPr>
              <w:t>*</w:t>
            </w:r>
            <w:r w:rsidRPr="004C6BC1">
              <w:rPr>
                <w:rFonts w:ascii="Cambria" w:eastAsia="Cambria" w:hAnsi="Cambria" w:cs="Cambria"/>
                <w:sz w:val="22"/>
                <w:szCs w:val="22"/>
                <w:vertAlign w:val="superscript"/>
              </w:rPr>
              <w:t>1</w:t>
            </w:r>
            <w:r w:rsidRPr="004C6BC1">
              <w:rPr>
                <w:rFonts w:ascii="Cambria" w:eastAsia="Cambria" w:hAnsi="Cambria" w:cs="Cambria"/>
                <w:sz w:val="22"/>
                <w:szCs w:val="22"/>
              </w:rPr>
              <w:t xml:space="preserve">, </w:t>
            </w:r>
            <w:proofErr w:type="spellStart"/>
            <w:r>
              <w:rPr>
                <w:rFonts w:ascii="Cambria" w:eastAsia="Cambria" w:hAnsi="Cambria" w:cs="Cambria"/>
                <w:sz w:val="22"/>
                <w:szCs w:val="22"/>
              </w:rPr>
              <w:t>Faisol</w:t>
            </w:r>
            <w:proofErr w:type="spellEnd"/>
            <w:r>
              <w:rPr>
                <w:rFonts w:ascii="Cambria" w:eastAsia="Cambria" w:hAnsi="Cambria" w:cs="Cambria"/>
                <w:sz w:val="22"/>
                <w:szCs w:val="22"/>
              </w:rPr>
              <w:t xml:space="preserve"> Mahmoud Adam Ibrahim, Abdul Aziz</w:t>
            </w:r>
            <w:r w:rsidRPr="004C6BC1">
              <w:rPr>
                <w:rFonts w:ascii="Cambria" w:eastAsia="Cambria" w:hAnsi="Cambria" w:cs="Cambria"/>
                <w:sz w:val="22"/>
                <w:szCs w:val="22"/>
                <w:vertAlign w:val="superscript"/>
              </w:rPr>
              <w:t>3</w:t>
            </w:r>
          </w:p>
          <w:p w14:paraId="5786637E" w14:textId="77777777" w:rsidR="002B551F" w:rsidRDefault="002B551F" w:rsidP="002B551F">
            <w:pPr>
              <w:spacing w:line="240" w:lineRule="auto"/>
              <w:ind w:left="0" w:hanging="2"/>
              <w:textDirection w:val="lrTb"/>
              <w:rPr>
                <w:rFonts w:ascii="Cambria" w:eastAsia="Cambria" w:hAnsi="Cambria" w:cs="Cambria"/>
                <w:i/>
                <w:color w:val="C00000"/>
                <w:sz w:val="18"/>
                <w:szCs w:val="18"/>
              </w:rPr>
            </w:pPr>
          </w:p>
          <w:p w14:paraId="59A3BDA0" w14:textId="2DBA4E4A" w:rsidR="002B551F" w:rsidRPr="002B551F" w:rsidRDefault="002B551F" w:rsidP="002B551F">
            <w:pPr>
              <w:spacing w:line="240" w:lineRule="auto"/>
              <w:ind w:left="0" w:hanging="2"/>
              <w:jc w:val="both"/>
              <w:textDirection w:val="lrTb"/>
              <w:rPr>
                <w:rFonts w:ascii="Cambria" w:eastAsia="Cambria" w:hAnsi="Cambria" w:cs="Cambria"/>
                <w:sz w:val="18"/>
                <w:szCs w:val="18"/>
                <w:vertAlign w:val="superscript"/>
              </w:rPr>
            </w:pPr>
            <w:r>
              <w:rPr>
                <w:rFonts w:ascii="Cambria" w:eastAsia="Cambria" w:hAnsi="Cambria" w:cs="Cambria"/>
                <w:sz w:val="18"/>
                <w:szCs w:val="18"/>
              </w:rPr>
              <w:t xml:space="preserve">Email: </w:t>
            </w:r>
            <w:hyperlink r:id="rId9" w:history="1">
              <w:r w:rsidRPr="002B551F">
                <w:rPr>
                  <w:rStyle w:val="Hyperlink"/>
                  <w:rFonts w:ascii="Cambria" w:eastAsia="Cambria" w:hAnsi="Cambria" w:cs="Cambria"/>
                  <w:color w:val="auto"/>
                  <w:sz w:val="18"/>
                  <w:szCs w:val="18"/>
                  <w:u w:val="none"/>
                </w:rPr>
                <w:t>baiquni.46@gmail.com</w:t>
              </w:r>
            </w:hyperlink>
            <w:r w:rsidRPr="002B551F">
              <w:rPr>
                <w:rFonts w:ascii="Cambria" w:eastAsia="Cambria" w:hAnsi="Cambria" w:cs="Cambria"/>
                <w:sz w:val="18"/>
                <w:szCs w:val="18"/>
                <w:vertAlign w:val="superscript"/>
              </w:rPr>
              <w:t>*1</w:t>
            </w:r>
            <w:r w:rsidRPr="002B551F">
              <w:rPr>
                <w:rFonts w:ascii="Cambria" w:eastAsia="Cambria" w:hAnsi="Cambria" w:cs="Cambria"/>
                <w:sz w:val="18"/>
                <w:szCs w:val="18"/>
              </w:rPr>
              <w:t xml:space="preserve">, </w:t>
            </w:r>
            <w:hyperlink r:id="rId10" w:history="1">
              <w:r w:rsidRPr="002B551F">
                <w:rPr>
                  <w:rStyle w:val="Hyperlink"/>
                  <w:rFonts w:ascii="Cambria" w:eastAsia="Cambria" w:hAnsi="Cambria" w:cs="Cambria"/>
                  <w:color w:val="auto"/>
                  <w:sz w:val="18"/>
                  <w:szCs w:val="18"/>
                  <w:u w:val="none"/>
                </w:rPr>
                <w:t>faisalmahmoud29@gmail.com</w:t>
              </w:r>
            </w:hyperlink>
            <w:r w:rsidRPr="002B551F">
              <w:rPr>
                <w:rFonts w:ascii="Cambria" w:eastAsia="Cambria" w:hAnsi="Cambria" w:cs="Cambria"/>
                <w:sz w:val="18"/>
                <w:szCs w:val="18"/>
                <w:vertAlign w:val="superscript"/>
              </w:rPr>
              <w:t>2</w:t>
            </w:r>
            <w:r w:rsidRPr="002B551F">
              <w:rPr>
                <w:rFonts w:ascii="Cambria" w:eastAsia="Cambria" w:hAnsi="Cambria" w:cs="Cambria"/>
                <w:sz w:val="18"/>
                <w:szCs w:val="18"/>
              </w:rPr>
              <w:t>,</w:t>
            </w:r>
            <w:r w:rsidRPr="002B551F">
              <w:rPr>
                <w:rFonts w:ascii="Cambria" w:eastAsia="Cambria" w:hAnsi="Cambria" w:cs="Cambria"/>
                <w:sz w:val="18"/>
                <w:szCs w:val="18"/>
                <w:vertAlign w:val="superscript"/>
              </w:rPr>
              <w:t xml:space="preserve"> </w:t>
            </w:r>
            <w:hyperlink r:id="rId11" w:history="1">
              <w:r w:rsidRPr="002B551F">
                <w:rPr>
                  <w:rStyle w:val="Hyperlink"/>
                  <w:rFonts w:asciiTheme="minorHAnsi" w:hAnsiTheme="minorHAnsi" w:cs="Arial"/>
                  <w:color w:val="auto"/>
                  <w:spacing w:val="4"/>
                  <w:sz w:val="18"/>
                  <w:szCs w:val="18"/>
                  <w:u w:val="none"/>
                </w:rPr>
                <w:t>aaziz@uin-malang.ac.id</w:t>
              </w:r>
            </w:hyperlink>
            <w:r w:rsidRPr="002B551F">
              <w:rPr>
                <w:rFonts w:asciiTheme="minorHAnsi" w:hAnsiTheme="minorHAnsi" w:cs="Arial"/>
                <w:spacing w:val="4"/>
                <w:sz w:val="18"/>
                <w:szCs w:val="18"/>
                <w:vertAlign w:val="superscript"/>
              </w:rPr>
              <w:t>3</w:t>
            </w:r>
          </w:p>
          <w:p w14:paraId="79AE8FB1" w14:textId="77777777" w:rsidR="002B551F" w:rsidRPr="00C06BC5" w:rsidRDefault="002B551F" w:rsidP="002B551F">
            <w:pPr>
              <w:spacing w:line="240" w:lineRule="auto"/>
              <w:ind w:left="0" w:hanging="2"/>
              <w:jc w:val="both"/>
              <w:textDirection w:val="lrTb"/>
              <w:rPr>
                <w:rFonts w:ascii="Cambria" w:eastAsia="Cambria" w:hAnsi="Cambria" w:cs="Cambria"/>
                <w:sz w:val="18"/>
                <w:szCs w:val="18"/>
              </w:rPr>
            </w:pPr>
          </w:p>
          <w:p w14:paraId="38CB8112" w14:textId="77777777" w:rsidR="002B551F" w:rsidRPr="00FB4D92" w:rsidRDefault="002B551F" w:rsidP="002B551F">
            <w:pPr>
              <w:spacing w:line="240" w:lineRule="auto"/>
              <w:ind w:left="0" w:hanging="2"/>
              <w:jc w:val="both"/>
              <w:textDirection w:val="lrTb"/>
              <w:rPr>
                <w:rFonts w:ascii="Cambria" w:eastAsia="Cambria" w:hAnsi="Cambria" w:cs="Cambria"/>
                <w:sz w:val="18"/>
                <w:szCs w:val="18"/>
              </w:rPr>
            </w:pPr>
            <w:r w:rsidRPr="00FB4D92">
              <w:rPr>
                <w:rFonts w:ascii="Cambria" w:eastAsia="Cambria" w:hAnsi="Cambria" w:cs="Cambria"/>
                <w:sz w:val="18"/>
                <w:szCs w:val="18"/>
                <w:vertAlign w:val="superscript"/>
              </w:rPr>
              <w:t>13</w:t>
            </w:r>
            <w:r w:rsidRPr="00F4513E">
              <w:rPr>
                <w:rFonts w:ascii="Cambria" w:eastAsia="Cambria" w:hAnsi="Cambria" w:cs="Cambria"/>
                <w:sz w:val="18"/>
                <w:szCs w:val="18"/>
              </w:rPr>
              <w:t>Maulana Malik Ibrahim State Islamic University Malang</w:t>
            </w:r>
            <w:r w:rsidRPr="00FB4D92">
              <w:rPr>
                <w:rFonts w:ascii="Cambria" w:eastAsia="Cambria" w:hAnsi="Cambria" w:cs="Cambria"/>
                <w:sz w:val="18"/>
                <w:szCs w:val="18"/>
              </w:rPr>
              <w:t>, Indonesia,</w:t>
            </w:r>
            <w:r w:rsidRPr="00FB4D92">
              <w:rPr>
                <w:rFonts w:ascii="Cambria" w:eastAsia="Cambria" w:hAnsi="Cambria" w:cs="Cambria"/>
                <w:sz w:val="18"/>
                <w:szCs w:val="18"/>
                <w:vertAlign w:val="superscript"/>
              </w:rPr>
              <w:t xml:space="preserve">  2 </w:t>
            </w:r>
            <w:r w:rsidRPr="00FB4D92">
              <w:rPr>
                <w:rFonts w:ascii="Cambria" w:eastAsia="Cambria" w:hAnsi="Cambria" w:cs="Cambria"/>
                <w:sz w:val="18"/>
                <w:szCs w:val="18"/>
              </w:rPr>
              <w:t>University of The Holy Qur’an and Islamic Science Sudan</w:t>
            </w:r>
            <w:r w:rsidRPr="00FB4D92">
              <w:rPr>
                <w:rFonts w:ascii="Cambria" w:eastAsia="Cambria" w:hAnsi="Cambria" w:cs="Cambria"/>
                <w:sz w:val="18"/>
                <w:szCs w:val="18"/>
                <w:vertAlign w:val="superscript"/>
              </w:rPr>
              <w:t xml:space="preserve"> </w:t>
            </w:r>
          </w:p>
          <w:p w14:paraId="72236E78" w14:textId="77777777" w:rsidR="002B551F" w:rsidRPr="00FB4D92" w:rsidRDefault="002B551F" w:rsidP="002B551F">
            <w:pPr>
              <w:spacing w:line="240" w:lineRule="auto"/>
              <w:ind w:left="0" w:hanging="2"/>
              <w:textDirection w:val="lrTb"/>
              <w:rPr>
                <w:rFonts w:ascii="Cambria" w:eastAsia="Cambria" w:hAnsi="Cambria" w:cs="Cambria"/>
                <w:i/>
                <w:color w:val="C00000"/>
                <w:sz w:val="16"/>
                <w:szCs w:val="16"/>
              </w:rPr>
            </w:pPr>
          </w:p>
          <w:p w14:paraId="228966C4" w14:textId="7B2E0BD0" w:rsidR="002B551F" w:rsidRDefault="002B551F" w:rsidP="002B551F">
            <w:pPr>
              <w:pBdr>
                <w:top w:val="nil"/>
                <w:left w:val="nil"/>
                <w:bottom w:val="nil"/>
                <w:right w:val="nil"/>
                <w:between w:val="nil"/>
              </w:pBdr>
              <w:tabs>
                <w:tab w:val="left" w:pos="2880"/>
              </w:tabs>
              <w:spacing w:line="240" w:lineRule="auto"/>
              <w:ind w:left="0" w:hanging="2"/>
              <w:textDirection w:val="lrTb"/>
              <w:rPr>
                <w:rFonts w:ascii="Cambria" w:eastAsia="Cambria" w:hAnsi="Cambria" w:cs="Cambria"/>
                <w:color w:val="002060"/>
                <w:sz w:val="16"/>
                <w:szCs w:val="16"/>
                <w:lang w:val="pt-BR"/>
              </w:rPr>
            </w:pPr>
            <w:r w:rsidRPr="00FB4D92">
              <w:rPr>
                <w:rFonts w:ascii="Cambria" w:eastAsia="Cambria" w:hAnsi="Cambria" w:cs="Cambria"/>
                <w:color w:val="002060"/>
                <w:sz w:val="16"/>
                <w:szCs w:val="16"/>
                <w:lang w:val="pt-BR"/>
              </w:rPr>
              <w:t>DOI:</w:t>
            </w:r>
            <w:r w:rsidRPr="00FB4D92">
              <w:rPr>
                <w:rFonts w:ascii="Cambria" w:eastAsia="Cambria" w:hAnsi="Cambria" w:cs="Cambria"/>
                <w:color w:val="002060"/>
                <w:sz w:val="18"/>
                <w:szCs w:val="18"/>
                <w:lang w:val="pt-BR"/>
              </w:rPr>
              <w:t xml:space="preserve"> </w:t>
            </w:r>
            <w:hyperlink r:id="rId12" w:history="1">
              <w:r w:rsidRPr="0005721E">
                <w:rPr>
                  <w:rStyle w:val="Hyperlink"/>
                  <w:rFonts w:ascii="Cambria" w:eastAsia="Cambria" w:hAnsi="Cambria" w:cs="Cambria"/>
                  <w:sz w:val="18"/>
                  <w:szCs w:val="18"/>
                  <w:lang w:val="it-IT"/>
                </w:rPr>
                <w:t>http://doi.org/10.35931/am.v8i2.52</w:t>
              </w:r>
              <w:r w:rsidRPr="0005721E">
                <w:rPr>
                  <w:rStyle w:val="Hyperlink"/>
                  <w:rFonts w:ascii="Cambria" w:eastAsia="Cambria" w:hAnsi="Cambria" w:cs="Cambria"/>
                  <w:sz w:val="18"/>
                  <w:szCs w:val="18"/>
                  <w:lang w:val="it-IT"/>
                </w:rPr>
                <w:t>23</w:t>
              </w:r>
            </w:hyperlink>
          </w:p>
          <w:p w14:paraId="5451F71D" w14:textId="77777777" w:rsidR="002B551F" w:rsidRPr="00FB4D92" w:rsidRDefault="002B551F" w:rsidP="002B551F">
            <w:pPr>
              <w:pBdr>
                <w:top w:val="nil"/>
                <w:left w:val="nil"/>
                <w:bottom w:val="nil"/>
                <w:right w:val="nil"/>
                <w:between w:val="nil"/>
              </w:pBdr>
              <w:tabs>
                <w:tab w:val="left" w:pos="2880"/>
              </w:tabs>
              <w:spacing w:line="240" w:lineRule="auto"/>
              <w:ind w:left="0" w:hanging="2"/>
              <w:textDirection w:val="lrTb"/>
              <w:rPr>
                <w:rFonts w:ascii="Cambria" w:eastAsia="Cambria" w:hAnsi="Cambria" w:cs="Cambria"/>
                <w:color w:val="002060"/>
                <w:sz w:val="16"/>
                <w:szCs w:val="16"/>
                <w:lang w:val="pt-BR"/>
              </w:rPr>
            </w:pPr>
          </w:p>
        </w:tc>
      </w:tr>
    </w:tbl>
    <w:tbl>
      <w:tblPr>
        <w:tblpPr w:leftFromText="180" w:rightFromText="180" w:horzAnchor="margin" w:tblpY="-590"/>
        <w:tblW w:w="10191" w:type="dxa"/>
        <w:tblBorders>
          <w:top w:val="single" w:sz="12" w:space="0" w:color="70AD47"/>
          <w:left w:val="single" w:sz="12" w:space="0" w:color="70AD47"/>
          <w:bottom w:val="single" w:sz="12" w:space="0" w:color="70AD47"/>
          <w:right w:val="single" w:sz="12" w:space="0" w:color="70AD47"/>
          <w:insideH w:val="single" w:sz="12" w:space="0" w:color="70AD47"/>
          <w:insideV w:val="single" w:sz="12" w:space="0" w:color="70AD47"/>
        </w:tblBorders>
        <w:tblLayout w:type="fixed"/>
        <w:tblLook w:val="0000" w:firstRow="0" w:lastRow="0" w:firstColumn="0" w:lastColumn="0" w:noHBand="0" w:noVBand="0"/>
      </w:tblPr>
      <w:tblGrid>
        <w:gridCol w:w="2943"/>
        <w:gridCol w:w="7248"/>
      </w:tblGrid>
      <w:tr w:rsidR="002B551F" w:rsidRPr="000326FA" w14:paraId="50935F7D" w14:textId="77777777" w:rsidTr="007419C3">
        <w:trPr>
          <w:trHeight w:val="1603"/>
        </w:trPr>
        <w:tc>
          <w:tcPr>
            <w:tcW w:w="2943" w:type="dxa"/>
            <w:shd w:val="clear" w:color="auto" w:fill="A8D08D"/>
          </w:tcPr>
          <w:p w14:paraId="415D36FA" w14:textId="77777777" w:rsidR="002B551F" w:rsidRPr="002B551F" w:rsidRDefault="002B551F" w:rsidP="007419C3">
            <w:pPr>
              <w:ind w:left="0" w:hanging="2"/>
              <w:jc w:val="center"/>
              <w:textDirection w:val="lrTb"/>
              <w:rPr>
                <w:lang w:val="pt-BR"/>
              </w:rPr>
            </w:pPr>
            <w:bookmarkStart w:id="0" w:name="_Hlk209715296"/>
            <w:bookmarkEnd w:id="0"/>
            <w:r w:rsidRPr="00573C89">
              <w:rPr>
                <w:noProof/>
              </w:rPr>
              <w:drawing>
                <wp:anchor distT="0" distB="0" distL="0" distR="0" simplePos="0" relativeHeight="251659264" behindDoc="0" locked="0" layoutInCell="1" hidden="0" allowOverlap="1" wp14:anchorId="40C328E2" wp14:editId="1A044437">
                  <wp:simplePos x="0" y="0"/>
                  <wp:positionH relativeFrom="column">
                    <wp:posOffset>-66674</wp:posOffset>
                  </wp:positionH>
                  <wp:positionV relativeFrom="paragraph">
                    <wp:posOffset>9525</wp:posOffset>
                  </wp:positionV>
                  <wp:extent cx="1858010" cy="1162050"/>
                  <wp:effectExtent l="0" t="0" r="0" b="0"/>
                  <wp:wrapNone/>
                  <wp:docPr id="103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a:srcRect/>
                          <a:stretch>
                            <a:fillRect/>
                          </a:stretch>
                        </pic:blipFill>
                        <pic:spPr>
                          <a:xfrm>
                            <a:off x="0" y="0"/>
                            <a:ext cx="1858010" cy="1162050"/>
                          </a:xfrm>
                          <a:prstGeom prst="rect">
                            <a:avLst/>
                          </a:prstGeom>
                          <a:ln/>
                        </pic:spPr>
                      </pic:pic>
                    </a:graphicData>
                  </a:graphic>
                </wp:anchor>
              </w:drawing>
            </w:r>
            <w:r w:rsidRPr="00573C89">
              <w:rPr>
                <w:noProof/>
              </w:rPr>
              <w:drawing>
                <wp:anchor distT="0" distB="0" distL="0" distR="0" simplePos="0" relativeHeight="251660288" behindDoc="1" locked="0" layoutInCell="1" hidden="0" allowOverlap="1" wp14:anchorId="30B9AADA" wp14:editId="5DDC41DD">
                  <wp:simplePos x="0" y="0"/>
                  <wp:positionH relativeFrom="column">
                    <wp:posOffset>1905</wp:posOffset>
                  </wp:positionH>
                  <wp:positionV relativeFrom="paragraph">
                    <wp:posOffset>4445</wp:posOffset>
                  </wp:positionV>
                  <wp:extent cx="1503680" cy="901700"/>
                  <wp:effectExtent l="0" t="0" r="0" b="0"/>
                  <wp:wrapNone/>
                  <wp:docPr id="103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a:srcRect/>
                          <a:stretch>
                            <a:fillRect/>
                          </a:stretch>
                        </pic:blipFill>
                        <pic:spPr>
                          <a:xfrm>
                            <a:off x="0" y="0"/>
                            <a:ext cx="1503680" cy="901700"/>
                          </a:xfrm>
                          <a:prstGeom prst="rect">
                            <a:avLst/>
                          </a:prstGeom>
                          <a:ln/>
                        </pic:spPr>
                      </pic:pic>
                    </a:graphicData>
                  </a:graphic>
                </wp:anchor>
              </w:drawing>
            </w:r>
          </w:p>
        </w:tc>
        <w:tc>
          <w:tcPr>
            <w:tcW w:w="7248" w:type="dxa"/>
            <w:shd w:val="clear" w:color="auto" w:fill="A8D08D"/>
          </w:tcPr>
          <w:p w14:paraId="3012EB24" w14:textId="77777777" w:rsidR="002B551F" w:rsidRPr="002B551F" w:rsidRDefault="002B551F" w:rsidP="007419C3">
            <w:pPr>
              <w:ind w:left="0" w:hanging="2"/>
              <w:jc w:val="center"/>
              <w:textDirection w:val="lrTb"/>
              <w:rPr>
                <w:rFonts w:ascii="Book Antiqua" w:eastAsia="Book Antiqua" w:hAnsi="Book Antiqua" w:cs="Book Antiqua"/>
                <w:sz w:val="18"/>
                <w:szCs w:val="18"/>
                <w:lang w:val="pt-BR"/>
              </w:rPr>
            </w:pPr>
            <w:r w:rsidRPr="00573C89">
              <w:rPr>
                <w:noProof/>
              </w:rPr>
              <w:drawing>
                <wp:anchor distT="0" distB="0" distL="0" distR="0" simplePos="0" relativeHeight="251661312" behindDoc="1" locked="0" layoutInCell="1" hidden="0" allowOverlap="1" wp14:anchorId="65D79EDD" wp14:editId="1BF66D7D">
                  <wp:simplePos x="0" y="0"/>
                  <wp:positionH relativeFrom="column">
                    <wp:posOffset>1905</wp:posOffset>
                  </wp:positionH>
                  <wp:positionV relativeFrom="paragraph">
                    <wp:posOffset>7620</wp:posOffset>
                  </wp:positionV>
                  <wp:extent cx="1503680" cy="901700"/>
                  <wp:effectExtent l="0" t="0" r="0" b="0"/>
                  <wp:wrapNone/>
                  <wp:docPr id="103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a:srcRect/>
                          <a:stretch>
                            <a:fillRect/>
                          </a:stretch>
                        </pic:blipFill>
                        <pic:spPr>
                          <a:xfrm>
                            <a:off x="0" y="0"/>
                            <a:ext cx="1503680" cy="901700"/>
                          </a:xfrm>
                          <a:prstGeom prst="rect">
                            <a:avLst/>
                          </a:prstGeom>
                          <a:ln/>
                        </pic:spPr>
                      </pic:pic>
                    </a:graphicData>
                  </a:graphic>
                </wp:anchor>
              </w:drawing>
            </w:r>
          </w:p>
          <w:p w14:paraId="60D38125" w14:textId="77777777" w:rsidR="002B551F" w:rsidRPr="00573C89" w:rsidRDefault="002B551F" w:rsidP="007419C3">
            <w:pPr>
              <w:ind w:left="1" w:hanging="3"/>
              <w:jc w:val="center"/>
              <w:textDirection w:val="lrTb"/>
              <w:rPr>
                <w:rFonts w:ascii="Book Antiqua" w:eastAsia="Book Antiqua" w:hAnsi="Book Antiqua" w:cs="Book Antiqua"/>
                <w:sz w:val="28"/>
                <w:szCs w:val="28"/>
              </w:rPr>
            </w:pPr>
            <w:r w:rsidRPr="00573C89">
              <w:rPr>
                <w:rFonts w:ascii="Book Antiqua" w:eastAsia="Book Antiqua" w:hAnsi="Book Antiqua" w:cs="Book Antiqua"/>
                <w:sz w:val="28"/>
                <w:szCs w:val="28"/>
              </w:rPr>
              <w:t xml:space="preserve">Al Mi’yar: </w:t>
            </w:r>
            <w:proofErr w:type="spellStart"/>
            <w:r w:rsidRPr="00573C89">
              <w:rPr>
                <w:rFonts w:ascii="Book Antiqua" w:eastAsia="Book Antiqua" w:hAnsi="Book Antiqua" w:cs="Book Antiqua"/>
                <w:sz w:val="28"/>
                <w:szCs w:val="28"/>
              </w:rPr>
              <w:t>Jurnal</w:t>
            </w:r>
            <w:proofErr w:type="spellEnd"/>
            <w:r w:rsidRPr="00573C89">
              <w:rPr>
                <w:rFonts w:ascii="Book Antiqua" w:eastAsia="Book Antiqua" w:hAnsi="Book Antiqua" w:cs="Book Antiqua"/>
                <w:sz w:val="28"/>
                <w:szCs w:val="28"/>
              </w:rPr>
              <w:t xml:space="preserve"> </w:t>
            </w:r>
            <w:proofErr w:type="spellStart"/>
            <w:r w:rsidRPr="00573C89">
              <w:rPr>
                <w:rFonts w:ascii="Book Antiqua" w:eastAsia="Book Antiqua" w:hAnsi="Book Antiqua" w:cs="Book Antiqua"/>
                <w:sz w:val="28"/>
                <w:szCs w:val="28"/>
              </w:rPr>
              <w:t>Ilmiah</w:t>
            </w:r>
            <w:proofErr w:type="spellEnd"/>
            <w:r w:rsidRPr="00573C89">
              <w:rPr>
                <w:rFonts w:ascii="Book Antiqua" w:eastAsia="Book Antiqua" w:hAnsi="Book Antiqua" w:cs="Book Antiqua"/>
                <w:sz w:val="28"/>
                <w:szCs w:val="28"/>
              </w:rPr>
              <w:t xml:space="preserve"> </w:t>
            </w:r>
            <w:proofErr w:type="spellStart"/>
            <w:r w:rsidRPr="00573C89">
              <w:rPr>
                <w:rFonts w:ascii="Book Antiqua" w:eastAsia="Book Antiqua" w:hAnsi="Book Antiqua" w:cs="Book Antiqua"/>
                <w:sz w:val="28"/>
                <w:szCs w:val="28"/>
              </w:rPr>
              <w:t>Pembelajaran</w:t>
            </w:r>
            <w:proofErr w:type="spellEnd"/>
            <w:r w:rsidRPr="00573C89">
              <w:rPr>
                <w:rFonts w:ascii="Book Antiqua" w:eastAsia="Book Antiqua" w:hAnsi="Book Antiqua" w:cs="Book Antiqua"/>
                <w:sz w:val="28"/>
                <w:szCs w:val="28"/>
              </w:rPr>
              <w:t xml:space="preserve"> Bahasa Arab dan </w:t>
            </w:r>
            <w:proofErr w:type="spellStart"/>
            <w:r w:rsidRPr="00573C89">
              <w:rPr>
                <w:rFonts w:ascii="Book Antiqua" w:eastAsia="Book Antiqua" w:hAnsi="Book Antiqua" w:cs="Book Antiqua"/>
                <w:sz w:val="28"/>
                <w:szCs w:val="28"/>
              </w:rPr>
              <w:t>Kebahasaaraban</w:t>
            </w:r>
            <w:proofErr w:type="spellEnd"/>
          </w:p>
          <w:p w14:paraId="2D0E43B5" w14:textId="77777777" w:rsidR="002B551F" w:rsidRPr="00573C89" w:rsidRDefault="002B551F" w:rsidP="007419C3">
            <w:pPr>
              <w:ind w:left="0" w:hanging="2"/>
              <w:jc w:val="center"/>
              <w:textDirection w:val="lrTb"/>
              <w:rPr>
                <w:rFonts w:ascii="Book Antiqua" w:eastAsia="Book Antiqua" w:hAnsi="Book Antiqua" w:cs="Book Antiqua"/>
                <w:sz w:val="18"/>
                <w:szCs w:val="18"/>
                <w:lang w:val="pt-BR"/>
              </w:rPr>
            </w:pPr>
            <w:r w:rsidRPr="00573C89">
              <w:rPr>
                <w:rFonts w:ascii="Book Antiqua" w:eastAsia="Book Antiqua" w:hAnsi="Book Antiqua" w:cs="Book Antiqua"/>
                <w:sz w:val="18"/>
                <w:szCs w:val="18"/>
                <w:lang w:val="pt-BR"/>
              </w:rPr>
              <w:t>Vol 8 No 2 Oktober 2025</w:t>
            </w:r>
          </w:p>
          <w:p w14:paraId="17483360" w14:textId="7D37EBF4" w:rsidR="002B551F" w:rsidRPr="00573C89" w:rsidRDefault="002B551F" w:rsidP="007419C3">
            <w:pPr>
              <w:ind w:left="0" w:hanging="2"/>
              <w:jc w:val="center"/>
              <w:textDirection w:val="lrTb"/>
              <w:rPr>
                <w:rFonts w:ascii="Book Antiqua" w:eastAsia="Book Antiqua" w:hAnsi="Book Antiqua" w:cs="Book Antiqua"/>
                <w:sz w:val="18"/>
                <w:szCs w:val="18"/>
                <w:lang w:val="pt-BR"/>
              </w:rPr>
            </w:pPr>
            <w:r w:rsidRPr="00573C89">
              <w:rPr>
                <w:rFonts w:ascii="Book Antiqua" w:eastAsia="Book Antiqua" w:hAnsi="Book Antiqua" w:cs="Book Antiqua"/>
                <w:sz w:val="18"/>
                <w:szCs w:val="18"/>
                <w:lang w:val="pt-BR"/>
              </w:rPr>
              <w:t xml:space="preserve">Page:  </w:t>
            </w:r>
            <w:r w:rsidRPr="00691C70">
              <w:rPr>
                <w:rFonts w:ascii="Book Antiqua" w:eastAsia="Book Antiqua" w:hAnsi="Book Antiqua" w:cs="Book Antiqua"/>
                <w:sz w:val="18"/>
                <w:szCs w:val="18"/>
                <w:lang w:val="pt-BR"/>
              </w:rPr>
              <w:t>45</w:t>
            </w:r>
            <w:r>
              <w:rPr>
                <w:rFonts w:ascii="Book Antiqua" w:eastAsia="Book Antiqua" w:hAnsi="Book Antiqua" w:cs="Book Antiqua"/>
                <w:sz w:val="18"/>
                <w:szCs w:val="18"/>
                <w:lang w:val="pt-BR"/>
              </w:rPr>
              <w:t>4-463</w:t>
            </w:r>
          </w:p>
          <w:p w14:paraId="47E79B54" w14:textId="77777777" w:rsidR="002B551F" w:rsidRPr="00573C89" w:rsidRDefault="002B551F" w:rsidP="007419C3">
            <w:pPr>
              <w:ind w:left="0" w:hanging="2"/>
              <w:jc w:val="center"/>
              <w:textDirection w:val="lrTb"/>
              <w:rPr>
                <w:rFonts w:ascii="Book Antiqua" w:eastAsia="Book Antiqua" w:hAnsi="Book Antiqua" w:cs="Book Antiqua"/>
                <w:sz w:val="18"/>
                <w:szCs w:val="18"/>
                <w:lang w:val="pt-BR"/>
              </w:rPr>
            </w:pPr>
          </w:p>
          <w:p w14:paraId="1B3EBADD" w14:textId="77777777" w:rsidR="002B551F" w:rsidRPr="00573C89" w:rsidRDefault="002B551F" w:rsidP="007419C3">
            <w:pPr>
              <w:ind w:left="0" w:hanging="2"/>
              <w:jc w:val="center"/>
              <w:textDirection w:val="lrTb"/>
              <w:rPr>
                <w:rFonts w:ascii="Book Antiqua" w:eastAsia="Book Antiqua" w:hAnsi="Book Antiqua" w:cs="Book Antiqua"/>
                <w:lang w:val="pt-BR"/>
              </w:rPr>
            </w:pPr>
            <w:r w:rsidRPr="00573C89">
              <w:rPr>
                <w:rFonts w:ascii="Book Antiqua" w:eastAsia="Book Antiqua" w:hAnsi="Book Antiqua" w:cs="Book Antiqua"/>
                <w:sz w:val="16"/>
                <w:szCs w:val="16"/>
                <w:lang w:val="pt-BR"/>
              </w:rPr>
              <w:t>https://jurnal.stiq-amuntai.ac.id/index.php/al-miyar/index</w:t>
            </w:r>
          </w:p>
        </w:tc>
      </w:tr>
    </w:tbl>
    <w:p w14:paraId="3C060584" w14:textId="77777777" w:rsidR="003D6FAE" w:rsidRPr="00FB4D92" w:rsidRDefault="003D6FAE" w:rsidP="00C06BC5">
      <w:pPr>
        <w:spacing w:line="240" w:lineRule="auto"/>
        <w:ind w:left="0" w:hanging="2"/>
        <w:rPr>
          <w:rFonts w:ascii="Cambria" w:eastAsia="Cambria" w:hAnsi="Cambria" w:cs="Cambria"/>
          <w:sz w:val="20"/>
          <w:szCs w:val="20"/>
          <w:lang w:val="pt-BR"/>
        </w:rPr>
      </w:pPr>
    </w:p>
    <w:tbl>
      <w:tblPr>
        <w:tblStyle w:val="a0"/>
        <w:tblW w:w="10314" w:type="dxa"/>
        <w:tblInd w:w="-108" w:type="dxa"/>
        <w:tblLayout w:type="fixed"/>
        <w:tblLook w:val="0000" w:firstRow="0" w:lastRow="0" w:firstColumn="0" w:lastColumn="0" w:noHBand="0" w:noVBand="0"/>
      </w:tblPr>
      <w:tblGrid>
        <w:gridCol w:w="2802"/>
        <w:gridCol w:w="7512"/>
      </w:tblGrid>
      <w:tr w:rsidR="008C0046" w14:paraId="5F124189" w14:textId="77777777">
        <w:tc>
          <w:tcPr>
            <w:tcW w:w="2802" w:type="dxa"/>
          </w:tcPr>
          <w:p w14:paraId="4F357146" w14:textId="77777777" w:rsidR="008C0046" w:rsidRPr="00FB4D92" w:rsidRDefault="008C0046" w:rsidP="00C06BC5">
            <w:pPr>
              <w:spacing w:line="240" w:lineRule="auto"/>
              <w:ind w:left="0" w:hanging="2"/>
              <w:rPr>
                <w:rFonts w:ascii="Cambria" w:eastAsia="Cambria" w:hAnsi="Cambria" w:cs="Cambria"/>
                <w:b/>
                <w:sz w:val="18"/>
                <w:szCs w:val="18"/>
                <w:lang w:val="pt-BR"/>
              </w:rPr>
            </w:pPr>
          </w:p>
          <w:p w14:paraId="504768FD" w14:textId="77777777" w:rsidR="008C0046" w:rsidRPr="00FB4D92" w:rsidRDefault="008C0046" w:rsidP="00C06BC5">
            <w:pPr>
              <w:spacing w:line="240" w:lineRule="auto"/>
              <w:ind w:left="0" w:hanging="2"/>
              <w:rPr>
                <w:rFonts w:ascii="Cambria" w:eastAsia="Cambria" w:hAnsi="Cambria" w:cs="Cambria"/>
                <w:b/>
                <w:sz w:val="18"/>
                <w:szCs w:val="18"/>
                <w:lang w:val="pt-BR"/>
              </w:rPr>
            </w:pPr>
          </w:p>
          <w:p w14:paraId="5E939497" w14:textId="77777777" w:rsidR="008C0046" w:rsidRDefault="006C3401" w:rsidP="00C06BC5">
            <w:pPr>
              <w:spacing w:line="240" w:lineRule="auto"/>
              <w:ind w:left="0" w:hanging="2"/>
              <w:rPr>
                <w:rFonts w:ascii="Cambria" w:eastAsia="Cambria" w:hAnsi="Cambria" w:cs="Cambria"/>
                <w:sz w:val="18"/>
                <w:szCs w:val="18"/>
              </w:rPr>
            </w:pPr>
            <w:r>
              <w:rPr>
                <w:rFonts w:ascii="Cambria" w:eastAsia="Cambria" w:hAnsi="Cambria" w:cs="Cambria"/>
                <w:b/>
                <w:sz w:val="18"/>
                <w:szCs w:val="18"/>
              </w:rPr>
              <w:t>Article Info</w:t>
            </w:r>
          </w:p>
          <w:p w14:paraId="581A5195" w14:textId="3F0BD7F6" w:rsidR="002B551F" w:rsidRPr="00B740E8" w:rsidRDefault="002B551F" w:rsidP="002B551F">
            <w:pPr>
              <w:ind w:left="0" w:hanging="2"/>
              <w:rPr>
                <w:rFonts w:ascii="Cambria" w:eastAsia="Cambria" w:hAnsi="Cambria" w:cs="Cambria"/>
                <w:sz w:val="18"/>
                <w:szCs w:val="18"/>
              </w:rPr>
            </w:pPr>
            <w:r w:rsidRPr="00B740E8">
              <w:rPr>
                <w:rFonts w:ascii="Cambria" w:eastAsia="Cambria" w:hAnsi="Cambria" w:cs="Cambria"/>
                <w:sz w:val="18"/>
                <w:szCs w:val="18"/>
              </w:rPr>
              <w:t xml:space="preserve">Received: </w:t>
            </w:r>
            <w:r>
              <w:rPr>
                <w:rFonts w:ascii="Cambria" w:eastAsia="Cambria" w:hAnsi="Cambria" w:cs="Cambria"/>
                <w:sz w:val="18"/>
                <w:szCs w:val="18"/>
              </w:rPr>
              <w:t>June</w:t>
            </w:r>
            <w:r w:rsidRPr="00B740E8">
              <w:rPr>
                <w:rFonts w:ascii="Cambria" w:eastAsia="Cambria" w:hAnsi="Cambria" w:cs="Cambria"/>
                <w:sz w:val="18"/>
                <w:szCs w:val="18"/>
              </w:rPr>
              <w:t xml:space="preserve"> </w:t>
            </w:r>
            <w:r>
              <w:rPr>
                <w:rFonts w:ascii="Cambria" w:eastAsia="Cambria" w:hAnsi="Cambria" w:cs="Cambria"/>
                <w:sz w:val="18"/>
                <w:szCs w:val="18"/>
              </w:rPr>
              <w:t>1</w:t>
            </w:r>
            <w:r>
              <w:rPr>
                <w:rFonts w:ascii="Cambria" w:eastAsia="Cambria" w:hAnsi="Cambria" w:cs="Cambria"/>
                <w:sz w:val="18"/>
                <w:szCs w:val="18"/>
              </w:rPr>
              <w:t>2</w:t>
            </w:r>
            <w:r w:rsidRPr="00B740E8">
              <w:rPr>
                <w:rFonts w:ascii="Cambria" w:eastAsia="Cambria" w:hAnsi="Cambria" w:cs="Cambria"/>
                <w:sz w:val="18"/>
                <w:szCs w:val="18"/>
              </w:rPr>
              <w:t>, 2025</w:t>
            </w:r>
          </w:p>
          <w:p w14:paraId="04B8AC94" w14:textId="209B8A42" w:rsidR="002B551F" w:rsidRPr="00B740E8" w:rsidRDefault="002B551F" w:rsidP="002B551F">
            <w:pPr>
              <w:ind w:left="0" w:hanging="2"/>
              <w:rPr>
                <w:rFonts w:ascii="Cambria" w:eastAsia="Cambria" w:hAnsi="Cambria" w:cs="Cambria"/>
                <w:sz w:val="18"/>
                <w:szCs w:val="18"/>
              </w:rPr>
            </w:pPr>
            <w:r w:rsidRPr="00B740E8">
              <w:rPr>
                <w:rFonts w:ascii="Cambria" w:eastAsia="Cambria" w:hAnsi="Cambria" w:cs="Cambria"/>
                <w:sz w:val="18"/>
                <w:szCs w:val="18"/>
              </w:rPr>
              <w:t xml:space="preserve">Revised: </w:t>
            </w:r>
            <w:r>
              <w:rPr>
                <w:rFonts w:ascii="Cambria" w:eastAsia="Cambria" w:hAnsi="Cambria" w:cs="Cambria"/>
                <w:sz w:val="18"/>
                <w:szCs w:val="18"/>
              </w:rPr>
              <w:t>June</w:t>
            </w:r>
            <w:r w:rsidRPr="00B740E8">
              <w:rPr>
                <w:rFonts w:ascii="Cambria" w:eastAsia="Cambria" w:hAnsi="Cambria" w:cs="Cambria"/>
                <w:sz w:val="18"/>
                <w:szCs w:val="18"/>
              </w:rPr>
              <w:t xml:space="preserve"> </w:t>
            </w:r>
            <w:r>
              <w:rPr>
                <w:rFonts w:ascii="Cambria" w:eastAsia="Cambria" w:hAnsi="Cambria" w:cs="Cambria"/>
                <w:sz w:val="18"/>
                <w:szCs w:val="18"/>
              </w:rPr>
              <w:t>2</w:t>
            </w:r>
            <w:r>
              <w:rPr>
                <w:rFonts w:ascii="Cambria" w:eastAsia="Cambria" w:hAnsi="Cambria" w:cs="Cambria"/>
                <w:sz w:val="18"/>
                <w:szCs w:val="18"/>
              </w:rPr>
              <w:t>1</w:t>
            </w:r>
            <w:r w:rsidRPr="00B740E8">
              <w:rPr>
                <w:rFonts w:ascii="Cambria" w:eastAsia="Cambria" w:hAnsi="Cambria" w:cs="Cambria"/>
                <w:sz w:val="18"/>
                <w:szCs w:val="18"/>
              </w:rPr>
              <w:t>, 2025</w:t>
            </w:r>
          </w:p>
          <w:p w14:paraId="3BC16F60" w14:textId="77777777" w:rsidR="002B551F" w:rsidRPr="00B740E8" w:rsidRDefault="002B551F" w:rsidP="002B551F">
            <w:pPr>
              <w:ind w:left="0" w:hanging="2"/>
              <w:rPr>
                <w:rFonts w:ascii="Cambria" w:eastAsia="Cambria" w:hAnsi="Cambria" w:cs="Cambria"/>
                <w:sz w:val="18"/>
                <w:szCs w:val="18"/>
              </w:rPr>
            </w:pPr>
            <w:r w:rsidRPr="00B740E8">
              <w:rPr>
                <w:rFonts w:ascii="Cambria" w:eastAsia="Cambria" w:hAnsi="Cambria" w:cs="Cambria"/>
                <w:sz w:val="18"/>
                <w:szCs w:val="18"/>
              </w:rPr>
              <w:t>Accepted: September 2</w:t>
            </w:r>
            <w:r>
              <w:rPr>
                <w:rFonts w:ascii="Cambria" w:eastAsia="Cambria" w:hAnsi="Cambria" w:cs="Cambria"/>
                <w:sz w:val="18"/>
                <w:szCs w:val="18"/>
              </w:rPr>
              <w:t>7</w:t>
            </w:r>
            <w:r w:rsidRPr="00B740E8">
              <w:rPr>
                <w:rFonts w:ascii="Cambria" w:eastAsia="Cambria" w:hAnsi="Cambria" w:cs="Cambria"/>
                <w:sz w:val="18"/>
                <w:szCs w:val="18"/>
              </w:rPr>
              <w:t>, 2025</w:t>
            </w:r>
          </w:p>
          <w:p w14:paraId="1A26EBFE" w14:textId="77777777" w:rsidR="008C0046" w:rsidRDefault="008C0046" w:rsidP="00C06BC5">
            <w:pPr>
              <w:spacing w:line="240" w:lineRule="auto"/>
              <w:ind w:left="0" w:hanging="2"/>
              <w:rPr>
                <w:rFonts w:ascii="Cambria" w:eastAsia="Cambria" w:hAnsi="Cambria" w:cs="Cambria"/>
                <w:sz w:val="18"/>
                <w:szCs w:val="18"/>
              </w:rPr>
            </w:pPr>
          </w:p>
          <w:p w14:paraId="62382CB6" w14:textId="77777777" w:rsidR="008C0046" w:rsidRDefault="008C0046" w:rsidP="00C06BC5">
            <w:pPr>
              <w:spacing w:line="240" w:lineRule="auto"/>
              <w:ind w:left="0" w:hanging="2"/>
              <w:rPr>
                <w:rFonts w:ascii="Cambria" w:eastAsia="Cambria" w:hAnsi="Cambria" w:cs="Cambria"/>
                <w:sz w:val="18"/>
                <w:szCs w:val="18"/>
              </w:rPr>
            </w:pPr>
          </w:p>
          <w:p w14:paraId="20184039" w14:textId="77777777" w:rsidR="008C0046" w:rsidRDefault="006C3401" w:rsidP="002B551F">
            <w:pPr>
              <w:spacing w:line="240" w:lineRule="auto"/>
              <w:ind w:leftChars="0" w:left="15" w:firstLineChars="0" w:hanging="15"/>
              <w:contextualSpacing/>
              <w:rPr>
                <w:rFonts w:ascii="Cambria" w:eastAsia="Cambria" w:hAnsi="Cambria" w:cs="Cambria"/>
                <w:sz w:val="18"/>
                <w:szCs w:val="18"/>
              </w:rPr>
            </w:pPr>
            <w:r>
              <w:rPr>
                <w:rFonts w:ascii="Cambria" w:eastAsia="Cambria" w:hAnsi="Cambria" w:cs="Cambria"/>
                <w:sz w:val="18"/>
                <w:szCs w:val="18"/>
              </w:rPr>
              <w:t>Correspondence:</w:t>
            </w:r>
          </w:p>
          <w:p w14:paraId="5D649915" w14:textId="64DE321B" w:rsidR="008C0046" w:rsidRDefault="009D3715" w:rsidP="002B551F">
            <w:pPr>
              <w:spacing w:line="240" w:lineRule="auto"/>
              <w:ind w:leftChars="0" w:left="15" w:firstLineChars="0" w:hanging="15"/>
              <w:contextualSpacing/>
              <w:rPr>
                <w:rFonts w:ascii="Cambria" w:eastAsia="Cambria" w:hAnsi="Cambria" w:cs="Cambria"/>
                <w:sz w:val="18"/>
                <w:szCs w:val="18"/>
              </w:rPr>
            </w:pPr>
            <w:r>
              <w:rPr>
                <w:rFonts w:ascii="Cambria" w:eastAsia="Cambria" w:hAnsi="Cambria" w:cs="Cambria"/>
                <w:sz w:val="18"/>
                <w:szCs w:val="18"/>
              </w:rPr>
              <w:t>Phone: +6282176462098</w:t>
            </w:r>
          </w:p>
          <w:p w14:paraId="77519451" w14:textId="77777777" w:rsidR="008C0046" w:rsidRDefault="008C0046" w:rsidP="00C06BC5">
            <w:pPr>
              <w:spacing w:line="240" w:lineRule="auto"/>
              <w:ind w:left="0" w:hanging="2"/>
              <w:rPr>
                <w:rFonts w:ascii="Cambria" w:eastAsia="Cambria" w:hAnsi="Cambria" w:cs="Cambria"/>
                <w:sz w:val="18"/>
                <w:szCs w:val="18"/>
              </w:rPr>
            </w:pPr>
          </w:p>
        </w:tc>
        <w:tc>
          <w:tcPr>
            <w:tcW w:w="7512" w:type="dxa"/>
            <w:shd w:val="clear" w:color="auto" w:fill="D9D9D9"/>
          </w:tcPr>
          <w:p w14:paraId="4CB59C63" w14:textId="0A13D4BB" w:rsidR="002B551F" w:rsidRDefault="006C3401" w:rsidP="003C1D7D">
            <w:pPr>
              <w:spacing w:line="240" w:lineRule="auto"/>
              <w:ind w:left="0" w:hanging="2"/>
              <w:jc w:val="both"/>
              <w:rPr>
                <w:rFonts w:ascii="Cambria" w:eastAsia="Cambria" w:hAnsi="Cambria" w:cs="Cambria"/>
                <w:sz w:val="18"/>
                <w:szCs w:val="18"/>
              </w:rPr>
            </w:pPr>
            <w:r>
              <w:rPr>
                <w:rFonts w:ascii="Cambria" w:eastAsia="Cambria" w:hAnsi="Cambria" w:cs="Cambria"/>
                <w:b/>
                <w:sz w:val="18"/>
                <w:szCs w:val="18"/>
              </w:rPr>
              <w:t>Abstract:</w:t>
            </w:r>
            <w:r w:rsidR="00A25CD2">
              <w:rPr>
                <w:rFonts w:ascii="Cambria" w:eastAsia="Cambria" w:hAnsi="Cambria" w:cs="Cambria"/>
                <w:sz w:val="18"/>
                <w:szCs w:val="18"/>
              </w:rPr>
              <w:t xml:space="preserve"> </w:t>
            </w:r>
            <w:r w:rsidR="002B551F" w:rsidRPr="002B551F">
              <w:rPr>
                <w:rFonts w:ascii="Cambria" w:eastAsia="Cambria" w:hAnsi="Cambria" w:cs="Cambria"/>
                <w:sz w:val="18"/>
                <w:szCs w:val="18"/>
              </w:rPr>
              <w:t xml:space="preserve">Reading ability is one of the fundamental skills in mastering the Arabic language, and it is essential for fully understanding the content of a text. However, many students face difficulties in grasping the structure, vocabulary, and meaning of the texts they read. This study aims to identify and analyze the factors that cause reading difficulties in Arabic texts among eighth-grade students at </w:t>
            </w:r>
            <w:proofErr w:type="spellStart"/>
            <w:r w:rsidR="002B551F" w:rsidRPr="002B551F">
              <w:rPr>
                <w:rFonts w:ascii="Cambria" w:eastAsia="Cambria" w:hAnsi="Cambria" w:cs="Cambria"/>
                <w:sz w:val="18"/>
                <w:szCs w:val="18"/>
              </w:rPr>
              <w:t>Ma’had</w:t>
            </w:r>
            <w:proofErr w:type="spellEnd"/>
            <w:r w:rsidR="002B551F" w:rsidRPr="002B551F">
              <w:rPr>
                <w:rFonts w:ascii="Cambria" w:eastAsia="Cambria" w:hAnsi="Cambria" w:cs="Cambria"/>
                <w:sz w:val="18"/>
                <w:szCs w:val="18"/>
              </w:rPr>
              <w:t xml:space="preserve"> Muhammadiyah Munawaroh Malang. A qualitative approach was used, employing a case study method. Data were collected through observation, interviews, and documentation. The results of the study show that reading difficulties are influenced by several factors:</w:t>
            </w:r>
            <w:r w:rsidR="002B551F">
              <w:rPr>
                <w:rFonts w:ascii="Cambria" w:eastAsia="Cambria" w:hAnsi="Cambria" w:cs="Cambria"/>
                <w:sz w:val="18"/>
                <w:szCs w:val="18"/>
              </w:rPr>
              <w:t xml:space="preserve"> </w:t>
            </w:r>
            <w:r w:rsidR="002B551F" w:rsidRPr="002B551F">
              <w:rPr>
                <w:rFonts w:ascii="Cambria" w:eastAsia="Cambria" w:hAnsi="Cambria" w:cs="Cambria"/>
                <w:sz w:val="18"/>
                <w:szCs w:val="18"/>
              </w:rPr>
              <w:t>internal factors 1) Students' learning experience and language competence; 2) Vocabulary mastery; 3) Students' interest in Arabic; 4) Not used to reading Arabic texts independently; 5) Fear of making mistakes and lack of self-confidence. External Factors:1) The teacher has not yet varied their teaching methods and techniques, and 2) Study Time. These findings are expected to serve as a basis for educators to evaluate and design more effective teaching strategies to improve students’ Arabic reading skills.</w:t>
            </w:r>
          </w:p>
          <w:p w14:paraId="0079E351" w14:textId="28CA8053" w:rsidR="00896F82" w:rsidRDefault="006C3401" w:rsidP="003C1D7D">
            <w:pPr>
              <w:spacing w:line="240" w:lineRule="auto"/>
              <w:ind w:left="0" w:hanging="2"/>
              <w:jc w:val="both"/>
              <w:rPr>
                <w:rFonts w:ascii="Cambria" w:eastAsia="Cambria" w:hAnsi="Cambria" w:cs="Cambria"/>
                <w:sz w:val="18"/>
                <w:szCs w:val="18"/>
              </w:rPr>
            </w:pPr>
            <w:r>
              <w:rPr>
                <w:rFonts w:ascii="Cambria" w:eastAsia="Cambria" w:hAnsi="Cambria" w:cs="Cambria"/>
                <w:b/>
                <w:sz w:val="18"/>
                <w:szCs w:val="18"/>
              </w:rPr>
              <w:t>Keywords:</w:t>
            </w:r>
            <w:r>
              <w:rPr>
                <w:rFonts w:ascii="Cambria" w:eastAsia="Cambria" w:hAnsi="Cambria" w:cs="Cambria"/>
                <w:sz w:val="18"/>
                <w:szCs w:val="18"/>
              </w:rPr>
              <w:t xml:space="preserve"> </w:t>
            </w:r>
            <w:r w:rsidR="002B551F" w:rsidRPr="002B551F">
              <w:rPr>
                <w:rFonts w:ascii="Cambria" w:eastAsia="Cambria" w:hAnsi="Cambria" w:cs="Cambria"/>
                <w:i/>
                <w:iCs/>
                <w:sz w:val="18"/>
                <w:szCs w:val="18"/>
              </w:rPr>
              <w:t>Arabic Language</w:t>
            </w:r>
            <w:r w:rsidR="002B551F" w:rsidRPr="002B551F">
              <w:rPr>
                <w:rFonts w:ascii="Cambria" w:eastAsia="Cambria" w:hAnsi="Cambria" w:cs="Cambria"/>
                <w:i/>
                <w:iCs/>
                <w:sz w:val="18"/>
                <w:szCs w:val="18"/>
              </w:rPr>
              <w:t>,</w:t>
            </w:r>
            <w:r w:rsidR="002B551F" w:rsidRPr="002B551F">
              <w:rPr>
                <w:rFonts w:ascii="Cambria" w:eastAsia="Cambria" w:hAnsi="Cambria" w:cs="Cambria"/>
                <w:bCs/>
                <w:i/>
                <w:iCs/>
                <w:sz w:val="18"/>
                <w:szCs w:val="18"/>
              </w:rPr>
              <w:t xml:space="preserve"> </w:t>
            </w:r>
            <w:r w:rsidR="003C1D7D" w:rsidRPr="002B551F">
              <w:rPr>
                <w:rFonts w:ascii="Cambria" w:eastAsia="Cambria" w:hAnsi="Cambria" w:cs="Cambria"/>
                <w:bCs/>
                <w:i/>
                <w:iCs/>
                <w:sz w:val="18"/>
                <w:szCs w:val="18"/>
              </w:rPr>
              <w:t>Difficulty</w:t>
            </w:r>
            <w:r w:rsidR="00831CD0" w:rsidRPr="002B551F">
              <w:rPr>
                <w:rFonts w:ascii="Cambria" w:eastAsia="Cambria" w:hAnsi="Cambria" w:cs="Cambria"/>
                <w:i/>
                <w:iCs/>
                <w:sz w:val="18"/>
                <w:szCs w:val="18"/>
              </w:rPr>
              <w:t xml:space="preserve">, </w:t>
            </w:r>
            <w:r w:rsidR="003C1D7D" w:rsidRPr="002B551F">
              <w:rPr>
                <w:rFonts w:ascii="Cambria" w:eastAsia="Cambria" w:hAnsi="Cambria" w:cs="Cambria"/>
                <w:i/>
                <w:iCs/>
                <w:sz w:val="18"/>
                <w:szCs w:val="18"/>
              </w:rPr>
              <w:t>Reading Skills</w:t>
            </w:r>
          </w:p>
        </w:tc>
      </w:tr>
    </w:tbl>
    <w:p w14:paraId="22FE62BB" w14:textId="77777777" w:rsidR="008C0046" w:rsidRDefault="008C0046" w:rsidP="00C06BC5">
      <w:pPr>
        <w:widowControl w:val="0"/>
        <w:spacing w:line="240" w:lineRule="auto"/>
        <w:ind w:left="0" w:hanging="2"/>
        <w:rPr>
          <w:rFonts w:ascii="Cambria" w:eastAsia="Cambria" w:hAnsi="Cambria" w:cs="Cambria"/>
          <w:sz w:val="20"/>
          <w:szCs w:val="20"/>
        </w:rPr>
        <w:sectPr w:rsidR="008C0046" w:rsidSect="002B551F">
          <w:headerReference w:type="even" r:id="rId14"/>
          <w:headerReference w:type="default" r:id="rId15"/>
          <w:footerReference w:type="even" r:id="rId16"/>
          <w:footerReference w:type="default" r:id="rId17"/>
          <w:headerReference w:type="first" r:id="rId18"/>
          <w:footerReference w:type="first" r:id="rId19"/>
          <w:pgSz w:w="11894" w:h="16157"/>
          <w:pgMar w:top="1134" w:right="851" w:bottom="1134" w:left="851" w:header="709" w:footer="1140" w:gutter="0"/>
          <w:pgNumType w:start="454"/>
          <w:cols w:space="720"/>
          <w:titlePg/>
        </w:sectPr>
      </w:pPr>
    </w:p>
    <w:p w14:paraId="141E65B2" w14:textId="77777777" w:rsidR="008C0046" w:rsidRPr="006310F5" w:rsidRDefault="00706E7D" w:rsidP="00C06BC5">
      <w:pPr>
        <w:spacing w:line="240" w:lineRule="auto"/>
        <w:ind w:left="0" w:hanging="2"/>
        <w:rPr>
          <w:rFonts w:ascii="Cambria" w:eastAsia="Cambria" w:hAnsi="Cambria" w:cs="Cambria"/>
          <w:color w:val="FF0000"/>
          <w:sz w:val="22"/>
          <w:szCs w:val="22"/>
        </w:rPr>
      </w:pPr>
      <w:r w:rsidRPr="006310F5">
        <w:rPr>
          <w:rFonts w:ascii="Cambria" w:eastAsia="Cambria" w:hAnsi="Cambria" w:cs="Cambria"/>
          <w:b/>
          <w:sz w:val="22"/>
          <w:szCs w:val="22"/>
        </w:rPr>
        <w:t>INTRODUCTION</w:t>
      </w:r>
      <w:r w:rsidR="006C3401" w:rsidRPr="006310F5">
        <w:rPr>
          <w:rFonts w:ascii="Cambria" w:eastAsia="Cambria" w:hAnsi="Cambria" w:cs="Cambria"/>
          <w:b/>
          <w:sz w:val="22"/>
          <w:szCs w:val="22"/>
        </w:rPr>
        <w:t xml:space="preserve"> </w:t>
      </w:r>
    </w:p>
    <w:p w14:paraId="6D302C43" w14:textId="2F40D4DC" w:rsidR="007B0DF2" w:rsidRDefault="0027558C" w:rsidP="00050941">
      <w:pPr>
        <w:spacing w:line="240" w:lineRule="auto"/>
        <w:ind w:leftChars="0" w:firstLineChars="0" w:firstLine="567"/>
        <w:jc w:val="both"/>
        <w:rPr>
          <w:rFonts w:ascii="Cambria" w:eastAsia="Cambria" w:hAnsi="Cambria" w:cs="Cambria"/>
          <w:sz w:val="20"/>
          <w:szCs w:val="20"/>
        </w:rPr>
      </w:pPr>
      <w:r w:rsidRPr="0027558C">
        <w:rPr>
          <w:rFonts w:ascii="Cambria" w:eastAsia="Cambria" w:hAnsi="Cambria" w:cs="Cambria"/>
          <w:sz w:val="20"/>
          <w:szCs w:val="20"/>
        </w:rPr>
        <w:t>Language is a tool of communication used by people to interact with one another. Language skills are essential for humans because, as social beings, we cannot live without connecting with others. In fact, a person's personality can sometimes be seen from the way they communicate or express their ideas</w:t>
      </w:r>
      <w:r w:rsidR="009C189A">
        <w:rPr>
          <w:rFonts w:ascii="Cambria" w:eastAsia="Cambria" w:hAnsi="Cambria" w:cs="Cambria"/>
          <w:sz w:val="20"/>
          <w:szCs w:val="20"/>
        </w:rPr>
        <w:t xml:space="preserve"> </w:t>
      </w:r>
      <w:r w:rsidR="0042173C">
        <w:rPr>
          <w:rFonts w:ascii="Cambria" w:eastAsia="Cambria" w:hAnsi="Cambria" w:cs="Cambria"/>
          <w:sz w:val="20"/>
          <w:szCs w:val="20"/>
        </w:rPr>
        <w:fldChar w:fldCharType="begin" w:fldLock="1"/>
      </w:r>
      <w:r w:rsidR="003462BF">
        <w:rPr>
          <w:rFonts w:ascii="Cambria" w:eastAsia="Cambria" w:hAnsi="Cambria" w:cs="Cambria"/>
          <w:sz w:val="20"/>
          <w:szCs w:val="20"/>
        </w:rPr>
        <w:instrText>ADDIN CSL_CITATION {"citationItems":[{"id":"ITEM-1","itemData":{"DOI":"10.35335/kampret.v1i1.8","abstract":"Manusia membutuhkan komunikasi untuk membantu kelangsungan hidup, salah satunya dengan menggunakan bahasa sebagai alat komunikasi. Bahasa merupakan alat komunikasi yang paling efektif dalam menyampaikan pesan, pikiran, perasaan, tujuan kepada orang lain dan memungkinkan untuk menciptakan kerja sama antar manusia. Sehinga peran bahasa menjadi sangat dominan dalam berbagai aktivitas keseharian manusia. Tujuan dari penelitian ini yaitu untuk mendeskripsikan hal-hal yang berkaitan dengan bahasa sebagai alat komunikasi dan komunikasi dalam kehidupan sehari-hari. Metode yang digunakan dalam penelitian ini yaitu metode kajian pustaka, data dihimpun dari data-data kepustakaan yang relevan. Hasil dari penelitian dan pembahasan ini adalah menjelaskan tentang bahasa sebagai alat komunikasi yang didalamnya membahas tentang fungsi bahasa sebagai alat komunikasi manusia yang mencakup lima fungsi dasar, yaitu fungsi ekspresi, fungsi informasi, fungsi eksplorasi, fungsi persuasu, dan fungsi enterteimen. Dan menjelaskan tentang komunikasi dalam kehidupan sehari-hari yang didalamnya membahas tentang mengapa kita berkomunikasi dan bahasa yang digunakan ketika berkomunikasi dalam kehidupan sehari-hari. Sebagai makhluk sosial, tentu manusia dalam kehidupannya membutuhkan komunikasi untuk dapat menjalin hubungan dengan manusia lainnya. Bahasa menjadi alat atau media paling efektif untuk menyampaikan isi pikiran, dengan bahasa manusia dapat berinteraksi dan berbicara mengenai apa saja. Untuk itu setiap manusia melakukan komunikasi untuk mendapatkan atau menyampaikan informasi atau pesan.","author":[{"dropping-particle":"","family":"Mailani","given":"Okarisma","non-dropping-particle":"","parse-names":false,"suffix":""},{"dropping-particle":"","family":"Nuraeni","given":"Irna","non-dropping-particle":"","parse-names":false,"suffix":""},{"dropping-particle":"","family":"Syakila","given":"Sarah Agnia","non-dropping-particle":"","parse-names":false,"suffix":""},{"dropping-particle":"","family":"Lazuardi","given":"Jundi","non-dropping-particle":"","parse-names":false,"suffix":""}],"container-title":"Kampret Journal","id":"ITEM-1","issue":"1","issued":{"date-parts":[["2022"]]},"page":"1-10","title":"Bahasa Sebagai Alat Komunikasi Dalam Kehidupan Manusia","type":"article-journal","volume":"1"},"uris":["http://www.mendeley.com/documents/?uuid=902e4e33-0d7a-40cc-ba1c-3f73ee9f16e8"]}],"mendeley":{"formattedCitation":"(Mailani, Nuraeni, Syakila, &amp; Lazuardi, 2022)","plainTextFormattedCitation":"(Mailani, Nuraeni, Syakila, &amp; Lazuardi, 2022)","previouslyFormattedCitation":"(Mailani et al. 2022)"},"properties":{"noteIndex":0},"schema":"https://github.com/citation-style-language/schema/raw/master/csl-citation.json"}</w:instrText>
      </w:r>
      <w:r w:rsidR="0042173C">
        <w:rPr>
          <w:rFonts w:ascii="Cambria" w:eastAsia="Cambria" w:hAnsi="Cambria" w:cs="Cambria"/>
          <w:sz w:val="20"/>
          <w:szCs w:val="20"/>
        </w:rPr>
        <w:fldChar w:fldCharType="separate"/>
      </w:r>
      <w:r w:rsidR="003462BF" w:rsidRPr="003462BF">
        <w:rPr>
          <w:rFonts w:ascii="Cambria" w:eastAsia="Cambria" w:hAnsi="Cambria" w:cs="Cambria"/>
          <w:noProof/>
          <w:sz w:val="20"/>
          <w:szCs w:val="20"/>
        </w:rPr>
        <w:t>(Mailani, Nuraeni, Syakila, &amp; Lazuardi, 2022)</w:t>
      </w:r>
      <w:r w:rsidR="0042173C">
        <w:rPr>
          <w:rFonts w:ascii="Cambria" w:eastAsia="Cambria" w:hAnsi="Cambria" w:cs="Cambria"/>
          <w:sz w:val="20"/>
          <w:szCs w:val="20"/>
        </w:rPr>
        <w:fldChar w:fldCharType="end"/>
      </w:r>
      <w:r w:rsidR="003E510A">
        <w:rPr>
          <w:rFonts w:ascii="Cambria" w:eastAsia="Cambria" w:hAnsi="Cambria" w:cs="Cambria"/>
          <w:sz w:val="20"/>
          <w:szCs w:val="20"/>
        </w:rPr>
        <w:t>.</w:t>
      </w:r>
      <w:r w:rsidR="00920F79">
        <w:rPr>
          <w:rFonts w:ascii="Cambria" w:eastAsia="Cambria" w:hAnsi="Cambria" w:cs="Cambria"/>
          <w:b/>
          <w:bCs/>
          <w:sz w:val="20"/>
          <w:szCs w:val="20"/>
        </w:rPr>
        <w:t xml:space="preserve"> </w:t>
      </w:r>
      <w:r w:rsidR="00F85569" w:rsidRPr="00F85569">
        <w:rPr>
          <w:rFonts w:ascii="Cambria" w:eastAsia="Cambria" w:hAnsi="Cambria" w:cs="Cambria"/>
          <w:sz w:val="20"/>
          <w:szCs w:val="20"/>
        </w:rPr>
        <w:t>In education, students' language skills</w:t>
      </w:r>
      <w:r w:rsidR="00917788">
        <w:rPr>
          <w:rFonts w:ascii="Cambria" w:eastAsia="Cambria" w:hAnsi="Cambria" w:cs="Cambria"/>
          <w:sz w:val="20"/>
          <w:szCs w:val="20"/>
        </w:rPr>
        <w:t xml:space="preserve"> (</w:t>
      </w:r>
      <w:r w:rsidR="00F85569" w:rsidRPr="00F85569">
        <w:rPr>
          <w:rFonts w:ascii="Cambria" w:eastAsia="Cambria" w:hAnsi="Cambria" w:cs="Cambria"/>
          <w:sz w:val="20"/>
          <w:szCs w:val="20"/>
        </w:rPr>
        <w:t>both speaking and writing</w:t>
      </w:r>
      <w:r w:rsidR="00917788">
        <w:rPr>
          <w:rFonts w:ascii="Cambria" w:eastAsia="Cambria" w:hAnsi="Cambria" w:cs="Cambria"/>
          <w:sz w:val="20"/>
          <w:szCs w:val="20"/>
        </w:rPr>
        <w:t xml:space="preserve">) </w:t>
      </w:r>
      <w:r w:rsidR="00F85569" w:rsidRPr="00F85569">
        <w:rPr>
          <w:rFonts w:ascii="Cambria" w:eastAsia="Cambria" w:hAnsi="Cambria" w:cs="Cambria"/>
          <w:sz w:val="20"/>
          <w:szCs w:val="20"/>
        </w:rPr>
        <w:t>are closely connected to the teaching and learning process at school. Their understanding of language elements and ability to use language well are strongly influenced by the quality of education they receive. This includes the teaching methods used, the interaction between teachers and students, and the availability of learning materials that support the process</w:t>
      </w:r>
      <w:r w:rsidR="00F85569">
        <w:rPr>
          <w:rFonts w:ascii="Cambria" w:eastAsia="Cambria" w:hAnsi="Cambria" w:cs="Cambria"/>
          <w:sz w:val="20"/>
          <w:szCs w:val="20"/>
        </w:rPr>
        <w:t xml:space="preserve"> </w:t>
      </w:r>
      <w:r w:rsidR="0096699F">
        <w:rPr>
          <w:rFonts w:ascii="Cambria" w:eastAsia="Cambria" w:hAnsi="Cambria" w:cs="Cambria"/>
          <w:sz w:val="20"/>
          <w:szCs w:val="20"/>
        </w:rPr>
        <w:fldChar w:fldCharType="begin" w:fldLock="1"/>
      </w:r>
      <w:r w:rsidR="003462BF">
        <w:rPr>
          <w:rFonts w:ascii="Cambria" w:eastAsia="Cambria" w:hAnsi="Cambria" w:cs="Cambria"/>
          <w:sz w:val="20"/>
          <w:szCs w:val="20"/>
        </w:rPr>
        <w:instrText>ADDIN CSL_CITATION {"citationItems":[{"id":"ITEM-1","itemData":{"abstract":"Tujuan penelitian ini diarahkan untuk mengetahui kualitas pembelajaran bahasa Indonesia siswa kelas VIII SMP Negeri 1 Hiliserangkai. Metode yang digunakan dalam penelitian ini yaitu penelitian deskriptif kualitatif dengan sumber data penilitian yaitu data primer yang dikumpulkan oleh peneliti dari beberapa sampel yang telah peneliti lakukan. Analisis data dilakukan melalui tiga tahap yaitu reduksi data, penyajian data dan penarikan kesimpulan. Hasil yang ditemukan oleh peneliti ada beberapa faktor yang mempengaruhi kualitas pembelajaran bahasa Indonesia di Sekolah Menengah Pertama. Faktor-faktor yang dapat mempengaruhi kualitas pembelajaran bahasa Indonesia siswa di SMP Negeri 1 Hiliserangkai adalah kompetensi guru dalam melakukan pembelajaran dan meningkatkan kemampuan belajar siswa, dengan memberikan tujuan pembelajaran yang bisa mempegaruhi kegiatan pembelajaran, serta memberikan materi pembelajaran yang lebih inovatif sehingga bisa menciptakan minat belajar siswa, serta sarana dan prasarana yang sangat memadai. faktor lainnya berasal dari motivasi dan ketelibatan dari siswa itu sendiri, yang mampu berpartisipasi aktif dalam kegiatan pembelajaran, serta lingkungan belajar yang kondusif.","author":[{"dropping-particle":"","family":"Zebua","given":"Windra Cardian","non-dropping-particle":"","parse-names":false,"suffix":""},{"dropping-particle":"","family":"Bawamenewi","given":"Arozatulo","non-dropping-particle":"","parse-names":false,"suffix":""},{"dropping-particle":"","family":"Harefa","given":"Noveri Amal Jayaa","non-dropping-particle":"","parse-names":false,"suffix":""},{"dropping-particle":"","family":"Waruwuᴏ","given":"Lestari","non-dropping-particle":"","parse-names":false,"suffix":""}],"container-title":"EUNOIA: Jurnal Pendidikan Bahasa Arab","id":"ITEM-1","issue":"1","issued":{"date-parts":[["2024"]]},"page":"174-199","title":"Analisis Kualitas pembelajaran Bahasa Indonesia di Sekolah Menengah Pertama","type":"article-journal","volume":"4"},"uris":["http://www.mendeley.com/documents/?uuid=24fb6e29-0529-4380-b999-bb53ac73ffa3"]}],"mendeley":{"formattedCitation":"(Zebua, Bawamenewi, Harefa, &amp; Waruwuᴏ, 2024)","plainTextFormattedCitation":"(Zebua, Bawamenewi, Harefa, &amp; Waruwuᴏ, 2024)","previouslyFormattedCitation":"(Zebua et al. 2024)"},"properties":{"noteIndex":0},"schema":"https://github.com/citation-style-language/schema/raw/master/csl-citation.json"}</w:instrText>
      </w:r>
      <w:r w:rsidR="0096699F">
        <w:rPr>
          <w:rFonts w:ascii="Cambria" w:eastAsia="Cambria" w:hAnsi="Cambria" w:cs="Cambria"/>
          <w:sz w:val="20"/>
          <w:szCs w:val="20"/>
        </w:rPr>
        <w:fldChar w:fldCharType="separate"/>
      </w:r>
      <w:r w:rsidR="003462BF" w:rsidRPr="003462BF">
        <w:rPr>
          <w:rFonts w:ascii="Cambria" w:eastAsia="Cambria" w:hAnsi="Cambria" w:cs="Cambria"/>
          <w:noProof/>
          <w:sz w:val="20"/>
          <w:szCs w:val="20"/>
        </w:rPr>
        <w:t>(Zebua, Bawamenewi, Harefa, &amp; Waruwuᴏ, 2024)</w:t>
      </w:r>
      <w:r w:rsidR="0096699F">
        <w:rPr>
          <w:rFonts w:ascii="Cambria" w:eastAsia="Cambria" w:hAnsi="Cambria" w:cs="Cambria"/>
          <w:sz w:val="20"/>
          <w:szCs w:val="20"/>
        </w:rPr>
        <w:fldChar w:fldCharType="end"/>
      </w:r>
      <w:r w:rsidR="00271C1A">
        <w:rPr>
          <w:rFonts w:ascii="Cambria" w:eastAsia="Cambria" w:hAnsi="Cambria" w:cs="Cambria"/>
          <w:sz w:val="20"/>
          <w:szCs w:val="20"/>
        </w:rPr>
        <w:t>.</w:t>
      </w:r>
      <w:r w:rsidR="00050941">
        <w:rPr>
          <w:rFonts w:ascii="Cambria" w:eastAsia="Cambria" w:hAnsi="Cambria" w:cs="Cambria"/>
          <w:sz w:val="20"/>
          <w:szCs w:val="20"/>
        </w:rPr>
        <w:t xml:space="preserve"> </w:t>
      </w:r>
      <w:r w:rsidR="00050941" w:rsidRPr="00050941">
        <w:rPr>
          <w:rFonts w:ascii="Cambria" w:eastAsia="Cambria" w:hAnsi="Cambria" w:cs="Cambria"/>
          <w:sz w:val="20"/>
          <w:szCs w:val="20"/>
        </w:rPr>
        <w:t xml:space="preserve">The </w:t>
      </w:r>
      <w:r w:rsidR="00050941" w:rsidRPr="00050941">
        <w:rPr>
          <w:rFonts w:ascii="Cambria" w:eastAsia="Cambria" w:hAnsi="Cambria" w:cs="Cambria"/>
          <w:bCs/>
          <w:sz w:val="20"/>
          <w:szCs w:val="20"/>
        </w:rPr>
        <w:t>Reading Comprehension Process theory</w:t>
      </w:r>
      <w:r w:rsidR="00050941" w:rsidRPr="00050941">
        <w:rPr>
          <w:rFonts w:ascii="Cambria" w:eastAsia="Cambria" w:hAnsi="Cambria" w:cs="Cambria"/>
          <w:sz w:val="20"/>
          <w:szCs w:val="20"/>
        </w:rPr>
        <w:t xml:space="preserve"> (Grabe &amp; Stoller, 2002) explains that reading is a complex process involving word recognition, understanding sentence structure, activating background knowledge, and integrating meaning from the context. If any of these </w:t>
      </w:r>
      <w:r w:rsidR="00050941" w:rsidRPr="00050941">
        <w:rPr>
          <w:rFonts w:ascii="Cambria" w:eastAsia="Cambria" w:hAnsi="Cambria" w:cs="Cambria"/>
          <w:sz w:val="20"/>
          <w:szCs w:val="20"/>
        </w:rPr>
        <w:t>components are disrupted—such as limited vocabulary or unfamiliar grammar—then the process of understanding the text will be hindered. This theory provides a useful framework for analyzing different types of reading difficulties from a linguistic perspective.</w:t>
      </w:r>
    </w:p>
    <w:p w14:paraId="09A2FD22" w14:textId="150FC1C2" w:rsidR="002E59B1" w:rsidRPr="00A03A60" w:rsidRDefault="000160AD" w:rsidP="002E59B1">
      <w:pPr>
        <w:spacing w:line="240" w:lineRule="auto"/>
        <w:ind w:leftChars="0" w:firstLineChars="0" w:firstLine="567"/>
        <w:jc w:val="both"/>
        <w:rPr>
          <w:rFonts w:ascii="Cambria" w:eastAsia="Cambria" w:hAnsi="Cambria" w:cs="Cambria"/>
          <w:sz w:val="20"/>
          <w:szCs w:val="20"/>
        </w:rPr>
      </w:pPr>
      <w:r w:rsidRPr="000160AD">
        <w:rPr>
          <w:rFonts w:ascii="Cambria" w:eastAsia="Cambria" w:hAnsi="Cambria" w:cs="Cambria"/>
          <w:sz w:val="20"/>
          <w:szCs w:val="20"/>
        </w:rPr>
        <w:t xml:space="preserve">Bahasa </w:t>
      </w:r>
      <w:r w:rsidR="00917788" w:rsidRPr="00917788">
        <w:rPr>
          <w:rFonts w:ascii="Cambria" w:eastAsia="Cambria" w:hAnsi="Cambria" w:cs="Cambria"/>
          <w:sz w:val="20"/>
          <w:szCs w:val="20"/>
        </w:rPr>
        <w:t>Arabic is one of the international languages that holds a special position in the world, both in terms of history, culture, and religion. It is the official language in more than 20 countries and is also used as a working language in many international organizations. Arabic serves not only as a means of communication but also as a symbol of identity and civilization. Its importance is even greater because it is the language of the holy book of Islam, the Qur’an, giving it deep religious value and making it an essential part of the religious life of Muslims around the world</w:t>
      </w:r>
      <w:r w:rsidR="00917788">
        <w:rPr>
          <w:rFonts w:ascii="Cambria" w:eastAsia="Cambria" w:hAnsi="Cambria" w:cs="Cambria"/>
          <w:sz w:val="20"/>
          <w:szCs w:val="20"/>
        </w:rPr>
        <w:t xml:space="preserve"> </w:t>
      </w:r>
      <w:r w:rsidR="00761B21">
        <w:rPr>
          <w:rFonts w:ascii="Cambria" w:eastAsia="Cambria" w:hAnsi="Cambria" w:cs="Cambria"/>
          <w:sz w:val="20"/>
          <w:szCs w:val="20"/>
        </w:rPr>
        <w:fldChar w:fldCharType="begin" w:fldLock="1"/>
      </w:r>
      <w:r w:rsidR="003462BF">
        <w:rPr>
          <w:rFonts w:ascii="Cambria" w:eastAsia="Cambria" w:hAnsi="Cambria" w:cs="Cambria"/>
          <w:sz w:val="20"/>
          <w:szCs w:val="20"/>
        </w:rPr>
        <w:instrText>ADDIN CSL_CITATION {"citationItems":[{"id":"ITEM-1","itemData":{"abstract":"There is a perception that Arabic is a language exclusively for followers of Islam. It is undeniable that one reason people study Arabic is to understand Islamic teachings. However, when we examine the current development of the Arabic language, it has become an international language of communication that plays a crucial role in inter-country cooperation to advance Islamic education. This is due to the fact that many countries, including world universities, have adopted Arabic as a subject of study. Mastering Arabic as a language of communication will open broader opportunities for collaboration to enhance Islamic education. This study is a descriptive library research that illustrates the urgency of Arabic as an international language in Islamic education. The study reveals a new direction in the use of Arabic, where it was previously considered a religious language, but now has become an international language, offering numerous benefits in terms of educational, economic, cultural, and knowledge development.","author":[{"dropping-particle":"","family":"Ahmadi","given":"Maswan","non-dropping-particle":"","parse-names":false,"suffix":""},{"dropping-particle":"","family":"Awaluddin","given":"A Fajar","non-dropping-particle":"","parse-names":false,"suffix":""}],"container-title":"Atta’dib Jurnal Pendidikan Agama Islam","id":"ITEM-1","issue":"2","issued":{"date-parts":[["2024"]]},"page":"15-28","title":"Urgensi Bahasa Arab Sebagai Bahasa Internasional Dalam pendidikan Islam","type":"article-journal","volume":"5"},"uris":["http://www.mendeley.com/documents/?uuid=c6176c82-74f1-4c5a-b6b1-31e4100d7d2f"]}],"mendeley":{"formattedCitation":"(Ahmadi &amp; Awaluddin, 2024)","plainTextFormattedCitation":"(Ahmadi &amp; Awaluddin, 2024)","previouslyFormattedCitation":"(Ahmadi and Awaluddin 2024)"},"properties":{"noteIndex":0},"schema":"https://github.com/citation-style-language/schema/raw/master/csl-citation.json"}</w:instrText>
      </w:r>
      <w:r w:rsidR="00761B21">
        <w:rPr>
          <w:rFonts w:ascii="Cambria" w:eastAsia="Cambria" w:hAnsi="Cambria" w:cs="Cambria"/>
          <w:sz w:val="20"/>
          <w:szCs w:val="20"/>
        </w:rPr>
        <w:fldChar w:fldCharType="separate"/>
      </w:r>
      <w:r w:rsidR="003462BF" w:rsidRPr="003462BF">
        <w:rPr>
          <w:rFonts w:ascii="Cambria" w:eastAsia="Cambria" w:hAnsi="Cambria" w:cs="Cambria"/>
          <w:noProof/>
          <w:sz w:val="20"/>
          <w:szCs w:val="20"/>
        </w:rPr>
        <w:t>(Ahmadi &amp; Awaluddin, 2024)</w:t>
      </w:r>
      <w:r w:rsidR="00761B21">
        <w:rPr>
          <w:rFonts w:ascii="Cambria" w:eastAsia="Cambria" w:hAnsi="Cambria" w:cs="Cambria"/>
          <w:sz w:val="20"/>
          <w:szCs w:val="20"/>
        </w:rPr>
        <w:fldChar w:fldCharType="end"/>
      </w:r>
      <w:r w:rsidRPr="000160AD">
        <w:rPr>
          <w:rFonts w:ascii="Cambria" w:eastAsia="Cambria" w:hAnsi="Cambria" w:cs="Cambria"/>
          <w:sz w:val="20"/>
          <w:szCs w:val="20"/>
        </w:rPr>
        <w:t>.</w:t>
      </w:r>
      <w:r w:rsidR="002E59B1">
        <w:rPr>
          <w:rFonts w:ascii="Cambria" w:eastAsia="Cambria" w:hAnsi="Cambria" w:cs="Cambria"/>
          <w:sz w:val="20"/>
          <w:szCs w:val="20"/>
        </w:rPr>
        <w:t xml:space="preserve"> </w:t>
      </w:r>
      <w:r w:rsidR="007F731E" w:rsidRPr="00A03A60">
        <w:rPr>
          <w:rFonts w:ascii="Cambria" w:eastAsia="Cambria" w:hAnsi="Cambria" w:cs="Cambria"/>
          <w:sz w:val="20"/>
          <w:szCs w:val="20"/>
        </w:rPr>
        <w:t xml:space="preserve">Arabic language learning today aims to promote, teach, develop, and improve skills, while also encouraging a positive and productive attitude toward learning Arabic </w:t>
      </w:r>
      <w:r w:rsidR="00833832" w:rsidRPr="00A03A60">
        <w:rPr>
          <w:rFonts w:ascii="Cambria" w:eastAsia="Cambria" w:hAnsi="Cambria" w:cs="Cambria"/>
          <w:sz w:val="20"/>
          <w:szCs w:val="20"/>
        </w:rPr>
        <w:fldChar w:fldCharType="begin" w:fldLock="1"/>
      </w:r>
      <w:r w:rsidR="003462BF">
        <w:rPr>
          <w:rFonts w:ascii="Cambria" w:eastAsia="Cambria" w:hAnsi="Cambria" w:cs="Cambria"/>
          <w:sz w:val="20"/>
          <w:szCs w:val="20"/>
        </w:rPr>
        <w:instrText>ADDIN CSL_CITATION {"citationItems":[{"id":"ITEM-1","itemData":{"author":[{"dropping-particle":"","family":"Sari","given":"Renit Renita","non-dropping-particle":"","parse-names":false,"suffix":""},{"dropping-particle":"","family":"Hikmah","given":"Khizanatul","non-dropping-particle":"","parse-names":false,"suffix":""}],"container-title":"Al Mi’yar : Jurnal Ilmiah Pembelajaran Bahasa Arab dan Kebahasaaraban","id":"ITEM-1","issue":"2","issued":{"date-parts":[["2024"]]},"page":"717-725","title":"Implementasi Kegiatan Pembelajaran Bahasa Arab Pada Boarding School SMA Muhammadiyah 2 Sidoarjo","type":"article-journal","volume":"7"},"uris":["http://www.mendeley.com/documents/?uuid=5a246d26-219c-4c57-9f47-e9628636b4c8"]}],"mendeley":{"formattedCitation":"(Sari &amp; Hikmah, 2024)","plainTextFormattedCitation":"(Sari &amp; Hikmah, 2024)","previouslyFormattedCitation":"(Sari and Hikmah 2024)"},"properties":{"noteIndex":0},"schema":"https://github.com/citation-style-language/schema/raw/master/csl-citation.json"}</w:instrText>
      </w:r>
      <w:r w:rsidR="00833832" w:rsidRPr="00A03A60">
        <w:rPr>
          <w:rFonts w:ascii="Cambria" w:eastAsia="Cambria" w:hAnsi="Cambria" w:cs="Cambria"/>
          <w:sz w:val="20"/>
          <w:szCs w:val="20"/>
        </w:rPr>
        <w:fldChar w:fldCharType="separate"/>
      </w:r>
      <w:r w:rsidR="003462BF" w:rsidRPr="003462BF">
        <w:rPr>
          <w:rFonts w:ascii="Cambria" w:eastAsia="Cambria" w:hAnsi="Cambria" w:cs="Cambria"/>
          <w:noProof/>
          <w:sz w:val="20"/>
          <w:szCs w:val="20"/>
        </w:rPr>
        <w:t>(Sari &amp; Hikmah, 2024)</w:t>
      </w:r>
      <w:r w:rsidR="00833832" w:rsidRPr="00A03A60">
        <w:rPr>
          <w:rFonts w:ascii="Cambria" w:eastAsia="Cambria" w:hAnsi="Cambria" w:cs="Cambria"/>
          <w:sz w:val="20"/>
          <w:szCs w:val="20"/>
        </w:rPr>
        <w:fldChar w:fldCharType="end"/>
      </w:r>
      <w:r w:rsidR="00833832" w:rsidRPr="00A03A60">
        <w:rPr>
          <w:rFonts w:ascii="Cambria" w:eastAsia="Cambria" w:hAnsi="Cambria" w:cs="Cambria"/>
          <w:sz w:val="20"/>
          <w:szCs w:val="20"/>
        </w:rPr>
        <w:t>.</w:t>
      </w:r>
    </w:p>
    <w:p w14:paraId="02E7BD33" w14:textId="719F019F" w:rsidR="00B41C41" w:rsidRPr="00B41C41" w:rsidRDefault="005F2759" w:rsidP="00A03A60">
      <w:pPr>
        <w:spacing w:line="240" w:lineRule="auto"/>
        <w:ind w:leftChars="0" w:firstLineChars="0" w:firstLine="567"/>
        <w:jc w:val="both"/>
        <w:rPr>
          <w:rFonts w:ascii="Cambria" w:eastAsia="Cambria" w:hAnsi="Cambria" w:cs="Cambria"/>
          <w:sz w:val="20"/>
          <w:szCs w:val="20"/>
        </w:rPr>
      </w:pPr>
      <w:r w:rsidRPr="005F2759">
        <w:rPr>
          <w:rFonts w:ascii="Cambria" w:eastAsia="Cambria" w:hAnsi="Cambria" w:cs="Cambria"/>
          <w:sz w:val="20"/>
          <w:szCs w:val="20"/>
        </w:rPr>
        <w:lastRenderedPageBreak/>
        <w:t>In an educational institution, Arabic should be taught because it is considered very relevant to the needs of Indonesian society, which is mostly Muslim. This is especially for Islamic educational institutions. Arabic is one of the many languages in the world, and it is known as the language of the Qur'an and Hadith, which are the main sources of Islamic law. Therefore, without understanding Arabic, it will be difficult to understand the contents of the Qur'an and Hadi</w:t>
      </w:r>
      <w:r>
        <w:rPr>
          <w:rFonts w:ascii="Cambria" w:eastAsia="Cambria" w:hAnsi="Cambria" w:cs="Cambria"/>
          <w:sz w:val="20"/>
          <w:szCs w:val="20"/>
        </w:rPr>
        <w:t xml:space="preserve">st </w:t>
      </w:r>
      <w:r w:rsidR="00271C1A">
        <w:rPr>
          <w:rFonts w:ascii="Cambria" w:eastAsia="Cambria" w:hAnsi="Cambria" w:cs="Cambria"/>
          <w:sz w:val="20"/>
          <w:szCs w:val="20"/>
        </w:rPr>
        <w:fldChar w:fldCharType="begin" w:fldLock="1"/>
      </w:r>
      <w:r w:rsidR="003462BF">
        <w:rPr>
          <w:rFonts w:ascii="Cambria" w:eastAsia="Cambria" w:hAnsi="Cambria" w:cs="Cambria"/>
          <w:sz w:val="20"/>
          <w:szCs w:val="20"/>
        </w:rPr>
        <w:instrText>ADDIN CSL_CITATION {"citationItems":[{"id":"ITEM-1","itemData":{"abstract":"Bahasa merupakan alat komunikasi yang sangat penting dalam interaksi manusia dan merupakan kebutuhan mutlak sebagai makhluk sosial. Pemahaman siswa terhadap unsur dan keterampilan berbahasa sangat dipengaruhi oleh kualitas pembelajaran dan pengajaran di sekolah, terutama dalam konteks pembelajaran Bahasa Arab di lembaga pendidikan Islam seperti Madrasah. Namun, banyak siswa menghadapi kesulitan dalam mempelajari dan memahami Bahasa Arab di sekolah, yang disebabkan oleh berbagai faktor, baik internal maupun eksternal. Penelitian ini merupakan studi kualitatif deskriptif yang bertujuan untuk menganalisis faktor-faktor yang menyebabkan kesulitan belajar Bahasa Arab pada siswa kelas VIII Madrasah Tsanawiyah Darul Istiqomah Makassar. Pengumpulan data dilakukan melalui observasi, wawancara, dan pengisian angket. Sampel dalam penelitian ini adalah sampel total, yakni seluruh siswa kelas VIII Madrasah Tsanawiyah Darul Istiqomah Makassar, yang berjumlah 8 (delapan) siswa.","author":[{"dropping-particle":"","family":"Honif","given":"Andi","non-dropping-particle":"","parse-names":false,"suffix":""},{"dropping-particle":"","family":"Ulum","given":"Fatkhul","non-dropping-particle":"","parse-names":false,"suffix":""},{"dropping-particle":"","family":"Anwar","given":"Muh","non-dropping-particle":"","parse-names":false,"suffix":""}],"container-title":"Pinisi journal Of Art, Humanity &amp; Social Studies","id":"ITEM-1","issue":"2","issued":{"date-parts":[["2024"]]},"page":"260-266","title":"Analisis Kesulitan Belajar Bahasa Arab Siswa Madrasah Tsanawiyah Kelas VIII : Studi di Pesantren Darul Istiqomah , Makassar","type":"article-journal","volume":"4"},"uris":["http://www.mendeley.com/documents/?uuid=f12956e8-b3f0-4428-bbb5-74d25a9d4b85"]}],"mendeley":{"formattedCitation":"(Honif, Ulum, &amp; Anwar, 2024)","plainTextFormattedCitation":"(Honif, Ulum, &amp; Anwar, 2024)","previouslyFormattedCitation":"(Honif, Ulum, and Anwar 2024)"},"properties":{"noteIndex":0},"schema":"https://github.com/citation-style-language/schema/raw/master/csl-citation.json"}</w:instrText>
      </w:r>
      <w:r w:rsidR="00271C1A">
        <w:rPr>
          <w:rFonts w:ascii="Cambria" w:eastAsia="Cambria" w:hAnsi="Cambria" w:cs="Cambria"/>
          <w:sz w:val="20"/>
          <w:szCs w:val="20"/>
        </w:rPr>
        <w:fldChar w:fldCharType="separate"/>
      </w:r>
      <w:r w:rsidR="003462BF" w:rsidRPr="003462BF">
        <w:rPr>
          <w:rFonts w:ascii="Cambria" w:eastAsia="Cambria" w:hAnsi="Cambria" w:cs="Cambria"/>
          <w:noProof/>
          <w:sz w:val="20"/>
          <w:szCs w:val="20"/>
        </w:rPr>
        <w:t>(Honif, Ulum, &amp; Anwar, 2024)</w:t>
      </w:r>
      <w:r w:rsidR="00271C1A">
        <w:rPr>
          <w:rFonts w:ascii="Cambria" w:eastAsia="Cambria" w:hAnsi="Cambria" w:cs="Cambria"/>
          <w:sz w:val="20"/>
          <w:szCs w:val="20"/>
        </w:rPr>
        <w:fldChar w:fldCharType="end"/>
      </w:r>
      <w:r w:rsidR="00271C1A">
        <w:rPr>
          <w:rFonts w:ascii="Cambria" w:eastAsia="Cambria" w:hAnsi="Cambria" w:cs="Cambria"/>
          <w:sz w:val="20"/>
          <w:szCs w:val="20"/>
        </w:rPr>
        <w:t>.</w:t>
      </w:r>
      <w:r w:rsidR="005D0E97" w:rsidRPr="005D0E97">
        <w:rPr>
          <w:rFonts w:ascii="Cambria" w:eastAsia="Cambria" w:hAnsi="Cambria" w:cs="Cambria"/>
          <w:sz w:val="20"/>
          <w:szCs w:val="20"/>
        </w:rPr>
        <w:t xml:space="preserve"> </w:t>
      </w:r>
      <w:r w:rsidR="00B41C41" w:rsidRPr="00B41C41">
        <w:rPr>
          <w:rFonts w:ascii="Cambria" w:eastAsia="Cambria" w:hAnsi="Cambria" w:cs="Cambria"/>
          <w:sz w:val="20"/>
          <w:szCs w:val="20"/>
        </w:rPr>
        <w:t xml:space="preserve">Therefore, one of the government policies under the Ministry of Religious Affairs is that Arabic is a compulsory subject in Islamic educational institutions, from elementary-level madrasahs to Islamic colleges. </w:t>
      </w:r>
      <w:r w:rsidR="00A03A60" w:rsidRPr="00E26E35">
        <w:rPr>
          <w:rFonts w:ascii="Cambria" w:eastAsia="Cambria" w:hAnsi="Cambria" w:cs="Cambria"/>
          <w:sz w:val="20"/>
          <w:szCs w:val="20"/>
        </w:rPr>
        <w:t xml:space="preserve">Muhammadiyah Munawaroh Islamic Boarding School in Malang </w:t>
      </w:r>
      <w:r w:rsidR="00B41C41" w:rsidRPr="00B41C41">
        <w:rPr>
          <w:rFonts w:ascii="Cambria" w:eastAsia="Cambria" w:hAnsi="Cambria" w:cs="Cambria"/>
          <w:sz w:val="20"/>
          <w:szCs w:val="20"/>
        </w:rPr>
        <w:t xml:space="preserve">is one of the schools that includes Arabic as a required subject in its curriculum. All grade levels at </w:t>
      </w:r>
      <w:r w:rsidR="00A03A60" w:rsidRPr="00E26E35">
        <w:rPr>
          <w:rFonts w:ascii="Cambria" w:eastAsia="Cambria" w:hAnsi="Cambria" w:cs="Cambria"/>
          <w:sz w:val="20"/>
          <w:szCs w:val="20"/>
        </w:rPr>
        <w:t>Muhammadiyah Munawaroh Islamic Boarding School in Malang</w:t>
      </w:r>
      <w:r w:rsidR="00B41C41" w:rsidRPr="00B41C41">
        <w:rPr>
          <w:rFonts w:ascii="Cambria" w:eastAsia="Cambria" w:hAnsi="Cambria" w:cs="Cambria"/>
          <w:sz w:val="20"/>
          <w:szCs w:val="20"/>
        </w:rPr>
        <w:t xml:space="preserve"> study Arabic as part of their education.</w:t>
      </w:r>
    </w:p>
    <w:p w14:paraId="7F8C33A6" w14:textId="724147FD" w:rsidR="001107EE" w:rsidRDefault="009D319A" w:rsidP="00D41611">
      <w:pPr>
        <w:spacing w:line="240" w:lineRule="auto"/>
        <w:ind w:leftChars="0" w:firstLineChars="0" w:firstLine="567"/>
        <w:jc w:val="both"/>
        <w:rPr>
          <w:rFonts w:ascii="Cambria" w:eastAsia="Cambria" w:hAnsi="Cambria" w:cs="Cambria"/>
          <w:sz w:val="20"/>
          <w:szCs w:val="20"/>
        </w:rPr>
      </w:pPr>
      <w:r w:rsidRPr="009D319A">
        <w:rPr>
          <w:rFonts w:ascii="Cambria" w:eastAsia="Cambria" w:hAnsi="Cambria" w:cs="Cambria"/>
          <w:sz w:val="20"/>
          <w:szCs w:val="20"/>
        </w:rPr>
        <w:t xml:space="preserve">In Arabic language learning, </w:t>
      </w:r>
      <w:r w:rsidR="00D41611">
        <w:rPr>
          <w:rFonts w:ascii="Cambria" w:eastAsia="Cambria" w:hAnsi="Cambria" w:cs="Cambria"/>
          <w:sz w:val="20"/>
          <w:szCs w:val="20"/>
        </w:rPr>
        <w:t>four main language skills help</w:t>
      </w:r>
      <w:r w:rsidRPr="009D319A">
        <w:rPr>
          <w:rFonts w:ascii="Cambria" w:eastAsia="Cambria" w:hAnsi="Cambria" w:cs="Cambria"/>
          <w:sz w:val="20"/>
          <w:szCs w:val="20"/>
        </w:rPr>
        <w:t xml:space="preserve"> students develop their language abilities. These skills are: </w:t>
      </w:r>
      <w:r w:rsidRPr="009D319A">
        <w:rPr>
          <w:rFonts w:ascii="Cambria" w:eastAsia="Cambria" w:hAnsi="Cambria" w:cs="Cambria"/>
          <w:i/>
          <w:iCs/>
          <w:sz w:val="20"/>
          <w:szCs w:val="20"/>
        </w:rPr>
        <w:t>istima’</w:t>
      </w:r>
      <w:r w:rsidRPr="009D319A">
        <w:rPr>
          <w:rFonts w:ascii="Cambria" w:eastAsia="Cambria" w:hAnsi="Cambria" w:cs="Cambria"/>
          <w:sz w:val="20"/>
          <w:szCs w:val="20"/>
        </w:rPr>
        <w:t xml:space="preserve"> (listening), </w:t>
      </w:r>
      <w:r w:rsidRPr="009D319A">
        <w:rPr>
          <w:rFonts w:ascii="Cambria" w:eastAsia="Cambria" w:hAnsi="Cambria" w:cs="Cambria"/>
          <w:i/>
          <w:iCs/>
          <w:sz w:val="20"/>
          <w:szCs w:val="20"/>
        </w:rPr>
        <w:t>syafawi</w:t>
      </w:r>
      <w:r w:rsidRPr="009D319A">
        <w:rPr>
          <w:rFonts w:ascii="Cambria" w:eastAsia="Cambria" w:hAnsi="Cambria" w:cs="Cambria"/>
          <w:sz w:val="20"/>
          <w:szCs w:val="20"/>
        </w:rPr>
        <w:t xml:space="preserve"> or </w:t>
      </w:r>
      <w:r w:rsidRPr="009D319A">
        <w:rPr>
          <w:rFonts w:ascii="Cambria" w:eastAsia="Cambria" w:hAnsi="Cambria" w:cs="Cambria"/>
          <w:i/>
          <w:iCs/>
          <w:sz w:val="20"/>
          <w:szCs w:val="20"/>
        </w:rPr>
        <w:t>kalam</w:t>
      </w:r>
      <w:r w:rsidRPr="009D319A">
        <w:rPr>
          <w:rFonts w:ascii="Cambria" w:eastAsia="Cambria" w:hAnsi="Cambria" w:cs="Cambria"/>
          <w:sz w:val="20"/>
          <w:szCs w:val="20"/>
        </w:rPr>
        <w:t xml:space="preserve"> (speaking), </w:t>
      </w:r>
      <w:r w:rsidRPr="009D319A">
        <w:rPr>
          <w:rFonts w:ascii="Cambria" w:eastAsia="Cambria" w:hAnsi="Cambria" w:cs="Cambria"/>
          <w:i/>
          <w:iCs/>
          <w:sz w:val="20"/>
          <w:szCs w:val="20"/>
        </w:rPr>
        <w:t>qira’ah</w:t>
      </w:r>
      <w:r w:rsidRPr="009D319A">
        <w:rPr>
          <w:rFonts w:ascii="Cambria" w:eastAsia="Cambria" w:hAnsi="Cambria" w:cs="Cambria"/>
          <w:sz w:val="20"/>
          <w:szCs w:val="20"/>
        </w:rPr>
        <w:t xml:space="preserve"> (reading), and </w:t>
      </w:r>
      <w:r w:rsidRPr="009D319A">
        <w:rPr>
          <w:rFonts w:ascii="Cambria" w:eastAsia="Cambria" w:hAnsi="Cambria" w:cs="Cambria"/>
          <w:i/>
          <w:iCs/>
          <w:sz w:val="20"/>
          <w:szCs w:val="20"/>
        </w:rPr>
        <w:t>tahriri</w:t>
      </w:r>
      <w:r w:rsidRPr="009D319A">
        <w:rPr>
          <w:rFonts w:ascii="Cambria" w:eastAsia="Cambria" w:hAnsi="Cambria" w:cs="Cambria"/>
          <w:sz w:val="20"/>
          <w:szCs w:val="20"/>
        </w:rPr>
        <w:t xml:space="preserve"> or </w:t>
      </w:r>
      <w:r w:rsidRPr="009D319A">
        <w:rPr>
          <w:rFonts w:ascii="Cambria" w:eastAsia="Cambria" w:hAnsi="Cambria" w:cs="Cambria"/>
          <w:i/>
          <w:iCs/>
          <w:sz w:val="20"/>
          <w:szCs w:val="20"/>
        </w:rPr>
        <w:t>kitabah</w:t>
      </w:r>
      <w:r w:rsidR="002C7579">
        <w:rPr>
          <w:rFonts w:ascii="Cambria" w:eastAsia="Cambria" w:hAnsi="Cambria" w:cs="Cambria"/>
          <w:sz w:val="20"/>
          <w:szCs w:val="20"/>
        </w:rPr>
        <w:t xml:space="preserve"> (writing) </w:t>
      </w:r>
      <w:r w:rsidR="002E42E8">
        <w:rPr>
          <w:rFonts w:ascii="Cambria" w:eastAsia="Cambria" w:hAnsi="Cambria" w:cs="Cambria"/>
          <w:sz w:val="20"/>
          <w:szCs w:val="20"/>
        </w:rPr>
        <w:fldChar w:fldCharType="begin" w:fldLock="1"/>
      </w:r>
      <w:r w:rsidR="003462BF">
        <w:rPr>
          <w:rFonts w:ascii="Cambria" w:eastAsia="Cambria" w:hAnsi="Cambria" w:cs="Cambria"/>
          <w:sz w:val="20"/>
          <w:szCs w:val="20"/>
        </w:rPr>
        <w:instrText>ADDIN CSL_CITATION {"citationItems":[{"id":"ITEM-1","itemData":{"DOI":"10.37274/rais.v5i1.402","ISSN":"2503-3816","abstract":"Abstrak Bahasa Arab adalah bahasa Umat Islam, bahasa yang sudah menyebar keseluruh penjuru Dunia, tak terkecuali bumi Indonesia yang memiliki keberagaman suku, budaya dan bahasa. Kendati demikian, kemajemukan bahasa di Nusantara ini tidak menutupi bahasa yang masuk dari luar negri termasuk bahasa Arab. Bahkan bahasa Indonesia ini banyak megadopsi dari bahasa Arab. Kemudian, semakin banyaknya peminat masyarakat tanah air dengan bahasa Arab, maka otomatis dibutuhkan pula pengajar yang kompeten dalam bidang bahasa Arab. Sistem pengajaran bahasa Arab di Indosesia secara umum, dari dulu hingga sekarang masih banyal lembaga pendidikan terutama pesantren menggunakan metode dan keterampilan yang sama, tidak berkembang. Salah satu metode yang digunakan adalah metode al-qawāid wa al-tajamah. Metode ini kekurangannya adalah tidak memperhatikan empat keterampilan berbahasa Arab, yaitu istima’(menyimak), kalam (berbicara), qirāah (membaca), dan kitābah (menulis). Metode ini banyak mengasah keterampilan membaca saja. Oleh karena itu, dipandang perlu adanya penulisan terkait masalah ini dengan meneliti tentang penerapan keterampilan berbahasa Arab bersumber dari buku paduan pembelajaran bahasa arab untuk non penutur asli (non Arab), yaitu kitāb al-Idhāāt karya ‘Abdurrahman al-Fauzan. Adapun bentuk dari riset ini ialah studi literatur (kitab-kitab) yang sifatnya kualitatif, dalam metode penelitian ini menggunakan metode library research (studi pustaka) yang sumber utamanya (primer) adalah Kitāb al-Idhāāt yang fokus pada pembahasa penerapan keterampilan bahasa Arab untuk non Arab (‘ajam). Penulis berharap dengan teralisasinya penelitian ini para pengajar bahasa Arab di Nusantara mampu menerapkan keterampilan berbahasa Arab yang empat, yaitu keterampilan istima’(menyimak), kalam (berbicara), qirāah (membaca), dan kitābah (menulis) dengan maksimal. Abstract Arabic is the language of the Islamic ummah, a language that has spread throughout the world, including Indonesia, which has a diversity of ethnicities, cultures and languages. However, the diversity of languages in the archipelago does not cover the languages that have entered from abroad, including Arabic. Even the Indonesian language has adopted many of the Arabic language. Then, with the increasing number of homeland enthusiasts using Arabic, it automatically requires teachers who are competent in the field of Arabic. The Arabic language teaching system in Indonesia in general, from the past until now, many educati…","author":[{"dropping-particle":"","family":"Sudirman","given":"Sandi","non-dropping-particle":"","parse-names":false,"suffix":""},{"dropping-particle":"","family":"Hayyie Al-Kattanie","given":"Abdul","non-dropping-particle":"","parse-names":false,"suffix":""},{"dropping-particle":"","family":"Al-Hamat","given":"Anung","non-dropping-particle":"","parse-names":false,"suffix":""}],"container-title":"Rayah Al-Islam","id":"ITEM-1","issue":"01","issued":{"date-parts":[["2021"]]},"page":"205-218","title":"Strategi Penerapan Keterampilan Pengajaran Bahasa Arab Perspektif Abdurrahmān Ibn Ibrahim Al-Fauzān","type":"article-journal","volume":"5"},"uris":["http://www.mendeley.com/documents/?uuid=529e5338-6d6b-4511-8148-78be2620647f"]}],"mendeley":{"formattedCitation":"(Sudirman, Hayyie Al-Kattanie, &amp; Al-Hamat, 2021)","plainTextFormattedCitation":"(Sudirman, Hayyie Al-Kattanie, &amp; Al-Hamat, 2021)","previouslyFormattedCitation":"(Sudirman, Hayyie Al-Kattanie, and Al-Hamat 2021)"},"properties":{"noteIndex":0},"schema":"https://github.com/citation-style-language/schema/raw/master/csl-citation.json"}</w:instrText>
      </w:r>
      <w:r w:rsidR="002E42E8">
        <w:rPr>
          <w:rFonts w:ascii="Cambria" w:eastAsia="Cambria" w:hAnsi="Cambria" w:cs="Cambria"/>
          <w:sz w:val="20"/>
          <w:szCs w:val="20"/>
        </w:rPr>
        <w:fldChar w:fldCharType="separate"/>
      </w:r>
      <w:r w:rsidR="003462BF" w:rsidRPr="003462BF">
        <w:rPr>
          <w:rFonts w:ascii="Cambria" w:eastAsia="Cambria" w:hAnsi="Cambria" w:cs="Cambria"/>
          <w:noProof/>
          <w:sz w:val="20"/>
          <w:szCs w:val="20"/>
        </w:rPr>
        <w:t>(Sudirman, Hayyie Al-Kattanie, &amp; Al-Hamat, 2021)</w:t>
      </w:r>
      <w:r w:rsidR="002E42E8">
        <w:rPr>
          <w:rFonts w:ascii="Cambria" w:eastAsia="Cambria" w:hAnsi="Cambria" w:cs="Cambria"/>
          <w:sz w:val="20"/>
          <w:szCs w:val="20"/>
        </w:rPr>
        <w:fldChar w:fldCharType="end"/>
      </w:r>
      <w:r w:rsidR="001107EE" w:rsidRPr="001107EE">
        <w:rPr>
          <w:rFonts w:ascii="Cambria" w:eastAsia="Cambria" w:hAnsi="Cambria" w:cs="Cambria"/>
          <w:sz w:val="20"/>
          <w:szCs w:val="20"/>
        </w:rPr>
        <w:t xml:space="preserve">. </w:t>
      </w:r>
      <w:r w:rsidR="00516721" w:rsidRPr="00516721">
        <w:rPr>
          <w:rFonts w:ascii="Cambria" w:eastAsia="Cambria" w:hAnsi="Cambria" w:cs="Cambria"/>
          <w:sz w:val="20"/>
          <w:szCs w:val="20"/>
        </w:rPr>
        <w:t xml:space="preserve">When further categorized, language skills can be divided into two types: receptive skills and productive skills. Receptive skills include </w:t>
      </w:r>
      <w:r w:rsidR="00516721" w:rsidRPr="00516721">
        <w:rPr>
          <w:rFonts w:ascii="Cambria" w:eastAsia="Cambria" w:hAnsi="Cambria" w:cs="Cambria"/>
          <w:i/>
          <w:iCs/>
          <w:sz w:val="20"/>
          <w:szCs w:val="20"/>
        </w:rPr>
        <w:t>maharah istima’</w:t>
      </w:r>
      <w:r w:rsidR="00516721" w:rsidRPr="00516721">
        <w:rPr>
          <w:rFonts w:ascii="Cambria" w:eastAsia="Cambria" w:hAnsi="Cambria" w:cs="Cambria"/>
          <w:sz w:val="20"/>
          <w:szCs w:val="20"/>
        </w:rPr>
        <w:t xml:space="preserve"> (listening) and </w:t>
      </w:r>
      <w:r w:rsidR="00516721" w:rsidRPr="00516721">
        <w:rPr>
          <w:rFonts w:ascii="Cambria" w:eastAsia="Cambria" w:hAnsi="Cambria" w:cs="Cambria"/>
          <w:i/>
          <w:iCs/>
          <w:sz w:val="20"/>
          <w:szCs w:val="20"/>
        </w:rPr>
        <w:t>qiro’ah</w:t>
      </w:r>
      <w:r w:rsidR="00516721" w:rsidRPr="00516721">
        <w:rPr>
          <w:rFonts w:ascii="Cambria" w:eastAsia="Cambria" w:hAnsi="Cambria" w:cs="Cambria"/>
          <w:sz w:val="20"/>
          <w:szCs w:val="20"/>
        </w:rPr>
        <w:t xml:space="preserve"> (reading), while productive skills include </w:t>
      </w:r>
      <w:r w:rsidR="00516721" w:rsidRPr="00516721">
        <w:rPr>
          <w:rFonts w:ascii="Cambria" w:eastAsia="Cambria" w:hAnsi="Cambria" w:cs="Cambria"/>
          <w:i/>
          <w:iCs/>
          <w:sz w:val="20"/>
          <w:szCs w:val="20"/>
        </w:rPr>
        <w:t>maharah kalam</w:t>
      </w:r>
      <w:r w:rsidR="00516721" w:rsidRPr="00516721">
        <w:rPr>
          <w:rFonts w:ascii="Cambria" w:eastAsia="Cambria" w:hAnsi="Cambria" w:cs="Cambria"/>
          <w:sz w:val="20"/>
          <w:szCs w:val="20"/>
        </w:rPr>
        <w:t xml:space="preserve"> (speaking) and </w:t>
      </w:r>
      <w:r w:rsidR="00516721" w:rsidRPr="00516721">
        <w:rPr>
          <w:rFonts w:ascii="Cambria" w:eastAsia="Cambria" w:hAnsi="Cambria" w:cs="Cambria"/>
          <w:i/>
          <w:iCs/>
          <w:sz w:val="20"/>
          <w:szCs w:val="20"/>
        </w:rPr>
        <w:t>kitabah</w:t>
      </w:r>
      <w:r w:rsidR="00516721" w:rsidRPr="00516721">
        <w:rPr>
          <w:rFonts w:ascii="Cambria" w:eastAsia="Cambria" w:hAnsi="Cambria" w:cs="Cambria"/>
          <w:sz w:val="20"/>
          <w:szCs w:val="20"/>
        </w:rPr>
        <w:t xml:space="preserve"> (writing). These four skills must complement and support one another. For example, </w:t>
      </w:r>
      <w:r w:rsidR="00516721" w:rsidRPr="00516721">
        <w:rPr>
          <w:rFonts w:ascii="Cambria" w:eastAsia="Cambria" w:hAnsi="Cambria" w:cs="Cambria"/>
          <w:i/>
          <w:iCs/>
          <w:sz w:val="20"/>
          <w:szCs w:val="20"/>
        </w:rPr>
        <w:t>istima’</w:t>
      </w:r>
      <w:r w:rsidR="00516721" w:rsidRPr="00516721">
        <w:rPr>
          <w:rFonts w:ascii="Cambria" w:eastAsia="Cambria" w:hAnsi="Cambria" w:cs="Cambria"/>
          <w:sz w:val="20"/>
          <w:szCs w:val="20"/>
        </w:rPr>
        <w:t xml:space="preserve"> (listening), </w:t>
      </w:r>
      <w:r w:rsidR="00516721" w:rsidRPr="00516721">
        <w:rPr>
          <w:rFonts w:ascii="Cambria" w:eastAsia="Cambria" w:hAnsi="Cambria" w:cs="Cambria"/>
          <w:i/>
          <w:iCs/>
          <w:sz w:val="20"/>
          <w:szCs w:val="20"/>
        </w:rPr>
        <w:t>kalam</w:t>
      </w:r>
      <w:r w:rsidR="00516721" w:rsidRPr="00516721">
        <w:rPr>
          <w:rFonts w:ascii="Cambria" w:eastAsia="Cambria" w:hAnsi="Cambria" w:cs="Cambria"/>
          <w:sz w:val="20"/>
          <w:szCs w:val="20"/>
        </w:rPr>
        <w:t xml:space="preserve"> (speaking), and </w:t>
      </w:r>
      <w:r w:rsidR="00516721" w:rsidRPr="00516721">
        <w:rPr>
          <w:rFonts w:ascii="Cambria" w:eastAsia="Cambria" w:hAnsi="Cambria" w:cs="Cambria"/>
          <w:i/>
          <w:iCs/>
          <w:sz w:val="20"/>
          <w:szCs w:val="20"/>
        </w:rPr>
        <w:t>kitabah</w:t>
      </w:r>
      <w:r w:rsidR="00516721" w:rsidRPr="00516721">
        <w:rPr>
          <w:rFonts w:ascii="Cambria" w:eastAsia="Cambria" w:hAnsi="Cambria" w:cs="Cambria"/>
          <w:sz w:val="20"/>
          <w:szCs w:val="20"/>
        </w:rPr>
        <w:t xml:space="preserve"> (writing) greatly contribute to and are highly valuable for developing </w:t>
      </w:r>
      <w:r w:rsidR="00516721" w:rsidRPr="00516721">
        <w:rPr>
          <w:rFonts w:ascii="Cambria" w:eastAsia="Cambria" w:hAnsi="Cambria" w:cs="Cambria"/>
          <w:i/>
          <w:iCs/>
          <w:sz w:val="20"/>
          <w:szCs w:val="20"/>
        </w:rPr>
        <w:t>qiro’ah</w:t>
      </w:r>
      <w:r w:rsidR="00516721" w:rsidRPr="00516721">
        <w:rPr>
          <w:rFonts w:ascii="Cambria" w:eastAsia="Cambria" w:hAnsi="Cambria" w:cs="Cambria"/>
          <w:sz w:val="20"/>
          <w:szCs w:val="20"/>
        </w:rPr>
        <w:t xml:space="preserve"> (</w:t>
      </w:r>
      <w:r w:rsidR="00516721">
        <w:rPr>
          <w:rFonts w:ascii="Cambria" w:eastAsia="Cambria" w:hAnsi="Cambria" w:cs="Cambria"/>
          <w:sz w:val="20"/>
          <w:szCs w:val="20"/>
        </w:rPr>
        <w:t xml:space="preserve">reading) skills, and vice versa </w:t>
      </w:r>
      <w:r w:rsidR="001107EE">
        <w:rPr>
          <w:rFonts w:ascii="Cambria" w:eastAsia="Cambria" w:hAnsi="Cambria" w:cs="Cambria"/>
          <w:sz w:val="20"/>
          <w:szCs w:val="20"/>
        </w:rPr>
        <w:t xml:space="preserve"> </w:t>
      </w:r>
      <w:r w:rsidR="001107EE">
        <w:rPr>
          <w:rFonts w:ascii="Cambria" w:eastAsia="Cambria" w:hAnsi="Cambria" w:cs="Cambria"/>
          <w:sz w:val="20"/>
          <w:szCs w:val="20"/>
        </w:rPr>
        <w:fldChar w:fldCharType="begin" w:fldLock="1"/>
      </w:r>
      <w:r w:rsidR="003462BF">
        <w:rPr>
          <w:rFonts w:ascii="Cambria" w:eastAsia="Cambria" w:hAnsi="Cambria" w:cs="Cambria"/>
          <w:sz w:val="20"/>
          <w:szCs w:val="20"/>
        </w:rPr>
        <w:instrText>ADDIN CSL_CITATION {"citationItems":[{"id":"ITEM-1","itemData":{"DOI":"10.29240/jba.v3i1.708","ISSN":"2580-5045","abstract":"Penelitian ini menyajikan tentang Implementasi Metode Amtsilati Dalam Meningkatkan Kemampuan Maharah Qiro‟ah di asrama Amtsilati wilayah K Pondok‟Pesantren Nurul Jadid, Paiton, Probolinggo. Tujuan dari penelitian ini adalah untuk mendeskripsikan bagaimana implementasi metode Amtsilati dalam meningkatkan keterampilan Maharoh Qiro‟ah di asrama Amtsilati wilayah K Pondok‟Pesantren Nurul Jadid. Penelitian ini merupakan penelitian deskriptif dengan pendekatan kualitatif. Subyek pada penelitian ini meliputi tenaga pendidik, pengelola asrama dan peserta didik. Teknik pengumpulan data yang digunakan adalah wawancara, observasi dan dokumentasi. Data yang dikumpulkan dianalisis melalui beberapa tahapan: display data, reduksi data dan pengambilan kesimpulan. Dan hasil dari penelitian ini menunjukkan bahwa Penerapan Metode Amtsilati di asrama Amtsilati wilayah K Pondok Pesantren Nurul Jadid mampu meningkatkan keterampilan Maharah Qiro‟ah. Penerapan metode Amtsilati sudah sesuai dengan penerapannya, hanya saja ada sedikit perbedaan dengan penerapan Amtsilati di pusatnya Pondok pesantren Darul Falah, Jepara. Proses pembelajaran dengan Metode Amtsilati di Pesantren Nurul Jadid di awali dengan membaca khulashoh, hadloroh, qoidah lalu penjelasan, pemaparan beberapa contoh, sinkronisasi lalu evaluasi.","author":[{"dropping-particle":"","family":"Sholehuddin","given":"Ach.","non-dropping-particle":"","parse-names":false,"suffix":""},{"dropping-particle":"","family":"Wijaya","given":"Mualim","non-dropping-particle":"","parse-names":false,"suffix":""}],"container-title":"Arabiyatuna : Jurnal Bahasa Arab","id":"ITEM-1","issue":"1","issued":{"date-parts":[["2019"]]},"page":"47-64","title":"Implementasi Metode Amtsilati Dalam Meningkatkan Kemampuan Maharah Qiro'ah","type":"article-journal","volume":"3"},"uris":["http://www.mendeley.com/documents/?uuid=ba04fc5d-2122-4e9b-b46d-d952533f927c"]}],"mendeley":{"formattedCitation":"(Sholehuddin &amp; Wijaya, 2019)","plainTextFormattedCitation":"(Sholehuddin &amp; Wijaya, 2019)","previouslyFormattedCitation":"(Sholehuddin and Wijaya 2019)"},"properties":{"noteIndex":0},"schema":"https://github.com/citation-style-language/schema/raw/master/csl-citation.json"}</w:instrText>
      </w:r>
      <w:r w:rsidR="001107EE">
        <w:rPr>
          <w:rFonts w:ascii="Cambria" w:eastAsia="Cambria" w:hAnsi="Cambria" w:cs="Cambria"/>
          <w:sz w:val="20"/>
          <w:szCs w:val="20"/>
        </w:rPr>
        <w:fldChar w:fldCharType="separate"/>
      </w:r>
      <w:r w:rsidR="003462BF" w:rsidRPr="003462BF">
        <w:rPr>
          <w:rFonts w:ascii="Cambria" w:eastAsia="Cambria" w:hAnsi="Cambria" w:cs="Cambria"/>
          <w:noProof/>
          <w:sz w:val="20"/>
          <w:szCs w:val="20"/>
        </w:rPr>
        <w:t>(Sholehuddin &amp; Wijaya, 2019)</w:t>
      </w:r>
      <w:r w:rsidR="001107EE">
        <w:rPr>
          <w:rFonts w:ascii="Cambria" w:eastAsia="Cambria" w:hAnsi="Cambria" w:cs="Cambria"/>
          <w:sz w:val="20"/>
          <w:szCs w:val="20"/>
        </w:rPr>
        <w:fldChar w:fldCharType="end"/>
      </w:r>
      <w:r w:rsidR="001107EE" w:rsidRPr="001107EE">
        <w:rPr>
          <w:rFonts w:ascii="Cambria" w:eastAsia="Cambria" w:hAnsi="Cambria" w:cs="Cambria"/>
          <w:sz w:val="20"/>
          <w:szCs w:val="20"/>
        </w:rPr>
        <w:t>.</w:t>
      </w:r>
      <w:r w:rsidR="00AD34D0">
        <w:rPr>
          <w:rFonts w:ascii="Cambria" w:eastAsia="Cambria" w:hAnsi="Cambria" w:cs="Cambria"/>
          <w:sz w:val="20"/>
          <w:szCs w:val="20"/>
        </w:rPr>
        <w:t xml:space="preserve"> </w:t>
      </w:r>
    </w:p>
    <w:p w14:paraId="565DBD05" w14:textId="37C95696" w:rsidR="003911ED" w:rsidRDefault="001241D2" w:rsidP="00A03A60">
      <w:pPr>
        <w:spacing w:line="240" w:lineRule="auto"/>
        <w:ind w:leftChars="0" w:firstLineChars="0" w:firstLine="567"/>
        <w:jc w:val="both"/>
        <w:rPr>
          <w:rFonts w:ascii="Cambria" w:eastAsia="Cambria" w:hAnsi="Cambria" w:cs="Cambria"/>
          <w:sz w:val="20"/>
          <w:szCs w:val="20"/>
        </w:rPr>
      </w:pPr>
      <w:r>
        <w:rPr>
          <w:rFonts w:ascii="Cambria" w:eastAsia="Cambria" w:hAnsi="Cambria" w:cs="Cambria"/>
          <w:sz w:val="20"/>
          <w:szCs w:val="20"/>
        </w:rPr>
        <w:t xml:space="preserve">Reading </w:t>
      </w:r>
      <w:r w:rsidR="00A03A60">
        <w:rPr>
          <w:rFonts w:ascii="Cambria" w:eastAsia="Cambria" w:hAnsi="Cambria" w:cs="Cambria"/>
          <w:sz w:val="20"/>
          <w:szCs w:val="20"/>
        </w:rPr>
        <w:t>skills</w:t>
      </w:r>
      <w:r>
        <w:rPr>
          <w:rFonts w:ascii="Cambria" w:eastAsia="Cambria" w:hAnsi="Cambria" w:cs="Cambria"/>
          <w:sz w:val="20"/>
          <w:szCs w:val="20"/>
        </w:rPr>
        <w:t xml:space="preserve"> </w:t>
      </w:r>
      <w:r w:rsidRPr="001241D2">
        <w:rPr>
          <w:rFonts w:ascii="Cambria" w:eastAsia="Cambria" w:hAnsi="Cambria" w:cs="Cambria"/>
          <w:sz w:val="20"/>
          <w:szCs w:val="20"/>
        </w:rPr>
        <w:t xml:space="preserve">is one of the essential skills that students must master when learning Arabic. Without the ability to read, students will </w:t>
      </w:r>
      <w:r w:rsidR="00C674B3">
        <w:rPr>
          <w:rFonts w:ascii="Cambria" w:eastAsia="Cambria" w:hAnsi="Cambria" w:cs="Cambria"/>
          <w:sz w:val="20"/>
          <w:szCs w:val="20"/>
        </w:rPr>
        <w:t xml:space="preserve">struggle to follow lessons, including those in </w:t>
      </w:r>
      <w:r w:rsidRPr="001241D2">
        <w:rPr>
          <w:rFonts w:ascii="Cambria" w:eastAsia="Cambria" w:hAnsi="Cambria" w:cs="Cambria"/>
          <w:sz w:val="20"/>
          <w:szCs w:val="20"/>
        </w:rPr>
        <w:t xml:space="preserve">Arabic. </w:t>
      </w:r>
      <w:r w:rsidR="00582675">
        <w:rPr>
          <w:rFonts w:ascii="Cambria" w:eastAsia="Cambria" w:hAnsi="Cambria" w:cs="Cambria"/>
          <w:sz w:val="20"/>
          <w:szCs w:val="20"/>
        </w:rPr>
        <w:t>Reading skill</w:t>
      </w:r>
      <w:r w:rsidR="00582675" w:rsidRPr="001241D2">
        <w:rPr>
          <w:rFonts w:ascii="Cambria" w:eastAsia="Cambria" w:hAnsi="Cambria" w:cs="Cambria"/>
          <w:sz w:val="20"/>
          <w:szCs w:val="20"/>
        </w:rPr>
        <w:t xml:space="preserve"> </w:t>
      </w:r>
      <w:r w:rsidRPr="001241D2">
        <w:rPr>
          <w:rFonts w:ascii="Cambria" w:eastAsia="Cambria" w:hAnsi="Cambria" w:cs="Cambria"/>
          <w:sz w:val="20"/>
          <w:szCs w:val="20"/>
        </w:rPr>
        <w:t>is not just about looking at or glancing through Arabic texts, but also about how the reader understands the message the writer wants to convey through words or written materials</w:t>
      </w:r>
      <w:r w:rsidR="00A03A60">
        <w:rPr>
          <w:rFonts w:ascii="Cambria" w:eastAsia="Cambria" w:hAnsi="Cambria" w:cs="Cambria"/>
          <w:sz w:val="20"/>
          <w:szCs w:val="20"/>
        </w:rPr>
        <w:t xml:space="preserve">, </w:t>
      </w:r>
      <w:r w:rsidRPr="001241D2">
        <w:rPr>
          <w:rFonts w:ascii="Cambria" w:eastAsia="Cambria" w:hAnsi="Cambria" w:cs="Cambria"/>
          <w:sz w:val="20"/>
          <w:szCs w:val="20"/>
        </w:rPr>
        <w:t>by interpreting and grasping the meaning of the written content</w:t>
      </w:r>
      <w:r w:rsidR="003911ED">
        <w:rPr>
          <w:rFonts w:ascii="Cambria" w:eastAsia="Cambria" w:hAnsi="Cambria" w:cs="Cambria"/>
          <w:sz w:val="20"/>
          <w:szCs w:val="20"/>
        </w:rPr>
        <w:t xml:space="preserve"> </w:t>
      </w:r>
      <w:r w:rsidR="00AD34D0">
        <w:rPr>
          <w:rFonts w:ascii="Cambria" w:eastAsia="Cambria" w:hAnsi="Cambria" w:cs="Cambria"/>
          <w:sz w:val="20"/>
          <w:szCs w:val="20"/>
        </w:rPr>
        <w:fldChar w:fldCharType="begin" w:fldLock="1"/>
      </w:r>
      <w:r w:rsidR="003462BF">
        <w:rPr>
          <w:rFonts w:ascii="Cambria" w:eastAsia="Cambria" w:hAnsi="Cambria" w:cs="Cambria"/>
          <w:sz w:val="20"/>
          <w:szCs w:val="20"/>
        </w:rPr>
        <w:instrText>ADDIN CSL_CITATION {"citationItems":[{"id":"ITEM-1","itemData":{"abstract":"Rendahnya minat belajar dan kesulitan membaca bahasa Arab dialami oleh banyak siswa pada tingkat MI. Untuk itu, peneliti menawarkan solusi dengan mengembangkan media pembelajaran berupa buku puzzle pembelajaran bahasa Arab Arabic Puzzle Book. Tujuan penelitian ini adalah untuk mengetahui hasil uji coba terhadap Arabic Puzzle Book setelah dilakukan analisis kebutuhan, desain prototype, dan validitas ahli terhadap media. Desain penelitian ini adalah desain Research and Development (R&amp;D). Hasil penelitian ini adalah: 1) guru dan siswa membutuhkan media pembelajaran berbentuk buku puzzle, 2) prototipe media pembelajaran Arabic Puzzle Book disajikan secara interaktif dan menarik, 3) penilaian para ahli, dosen pembimbing, dan para ahli terhadap Arabic Puzzle Book memperoleh rata-rata nilai dengan kategori sangat baik pada setiap aspek, dan 4) berdasarkan hasil uji coba diperoleh t hitung 17.562 jatuh pada penerimaan Ha sehingga media Arabic Puzzle Book dapat diterima.","author":[{"dropping-particle":"","family":"Rohman","given":"Ibadi","non-dropping-particle":"","parse-names":false,"suffix":""}],"container-title":"Journal of Arabic Learning and Teaching","id":"ITEM-1","issue":"1","issued":{"date-parts":[["2016"]]},"page":"11-16","title":"Arabic Puzzle Book Pengembanngan Media Interaktif Untuk Keterampilan Membaca Bagi Siwa Kelas IV MI di Kota Semarang","type":"article-journal","volume":"5"},"uris":["http://www.mendeley.com/documents/?uuid=45c64c57-3f7a-4d16-a122-1b78a5e2f947"]}],"mendeley":{"formattedCitation":"(Rohman, 2016)","plainTextFormattedCitation":"(Rohman, 2016)","previouslyFormattedCitation":"(Rohman 2016)"},"properties":{"noteIndex":0},"schema":"https://github.com/citation-style-language/schema/raw/master/csl-citation.json"}</w:instrText>
      </w:r>
      <w:r w:rsidR="00AD34D0">
        <w:rPr>
          <w:rFonts w:ascii="Cambria" w:eastAsia="Cambria" w:hAnsi="Cambria" w:cs="Cambria"/>
          <w:sz w:val="20"/>
          <w:szCs w:val="20"/>
        </w:rPr>
        <w:fldChar w:fldCharType="separate"/>
      </w:r>
      <w:r w:rsidR="003462BF" w:rsidRPr="003462BF">
        <w:rPr>
          <w:rFonts w:ascii="Cambria" w:eastAsia="Cambria" w:hAnsi="Cambria" w:cs="Cambria"/>
          <w:noProof/>
          <w:sz w:val="20"/>
          <w:szCs w:val="20"/>
        </w:rPr>
        <w:t>(Rohman, 2016)</w:t>
      </w:r>
      <w:r w:rsidR="00AD34D0">
        <w:rPr>
          <w:rFonts w:ascii="Cambria" w:eastAsia="Cambria" w:hAnsi="Cambria" w:cs="Cambria"/>
          <w:sz w:val="20"/>
          <w:szCs w:val="20"/>
        </w:rPr>
        <w:fldChar w:fldCharType="end"/>
      </w:r>
      <w:r w:rsidR="00AD34D0" w:rsidRPr="00AD34D0">
        <w:rPr>
          <w:rFonts w:ascii="Cambria" w:eastAsia="Cambria" w:hAnsi="Cambria" w:cs="Cambria"/>
          <w:sz w:val="20"/>
          <w:szCs w:val="20"/>
        </w:rPr>
        <w:t>.</w:t>
      </w:r>
      <w:r w:rsidR="003911ED">
        <w:rPr>
          <w:rFonts w:ascii="Cambria" w:eastAsia="Cambria" w:hAnsi="Cambria" w:cs="Cambria"/>
          <w:sz w:val="20"/>
          <w:szCs w:val="20"/>
        </w:rPr>
        <w:t xml:space="preserve"> </w:t>
      </w:r>
      <w:r w:rsidR="00962F4E" w:rsidRPr="00962F4E">
        <w:rPr>
          <w:rFonts w:ascii="Cambria" w:eastAsia="Cambria" w:hAnsi="Cambria" w:cs="Cambria"/>
          <w:sz w:val="20"/>
          <w:szCs w:val="20"/>
        </w:rPr>
        <w:t>In addition to gaining knowledge, reading activities help students become more skille</w:t>
      </w:r>
      <w:r w:rsidR="00962F4E">
        <w:rPr>
          <w:rFonts w:ascii="Cambria" w:eastAsia="Cambria" w:hAnsi="Cambria" w:cs="Cambria"/>
          <w:sz w:val="20"/>
          <w:szCs w:val="20"/>
        </w:rPr>
        <w:t>d critical readers and thinkers</w:t>
      </w:r>
      <w:r w:rsidR="00962F4E" w:rsidRPr="00962F4E">
        <w:rPr>
          <w:rFonts w:ascii="Cambria" w:eastAsia="Cambria" w:hAnsi="Cambria" w:cs="Cambria"/>
          <w:sz w:val="20"/>
          <w:szCs w:val="20"/>
        </w:rPr>
        <w:t xml:space="preserve"> </w:t>
      </w:r>
      <w:r w:rsidR="009247F3">
        <w:rPr>
          <w:rFonts w:ascii="Cambria" w:eastAsia="Cambria" w:hAnsi="Cambria" w:cs="Cambria"/>
          <w:sz w:val="20"/>
          <w:szCs w:val="20"/>
        </w:rPr>
        <w:fldChar w:fldCharType="begin" w:fldLock="1"/>
      </w:r>
      <w:r w:rsidR="003462BF">
        <w:rPr>
          <w:rFonts w:ascii="Cambria" w:eastAsia="Cambria" w:hAnsi="Cambria" w:cs="Cambria"/>
          <w:sz w:val="20"/>
          <w:szCs w:val="20"/>
        </w:rPr>
        <w:instrText>ADDIN CSL_CITATION {"citationItems":[{"id":"ITEM-1","itemData":{"abstract":"Penelitian ini mengkaji kebiasaan membaca siswa SMP Negri 01 Surabaya dengan menggunakan pendekatan kualitatif dan metode deskriptif melalui tinjauan pustaka. Membaca adalah kegiatan pendidikan yang penting karena membantu siswa mengembangkan kemampuan literasi dan berpikir kritis mereka selain memberi mereka informasi. Kebiasaan membaca yang baik dapat membantu siswa di SMP Negeri 01 Surabaya berhasil lebih baik secara akademis dengan memperluas kosakata mereka, mempertajam fokus mereka, dan meningkatkan pemahaman mereka tentang materi. Namun, tidak adanya kebiasaan membaca secara teratur, pengaruh media sosial dan teknologi, serta terbatasnya ketersediaan buku-buku yang menarik adalah hambatan terbesar untuk meningkatkan minat siswa dalam membaca. Sekolah harus berperan dalam mengatasi hal ini dengan menawarkan fasilitas yang memadai dan koleksi buku yang mencerminkan minat siswa. Serta perlu membentuk kebiasaan membaca pada siswa, dengan memperhatikan lingkungan sekolah yang memadai, dan peran guru untuk menumbuhkan kebiasaan membaca tersebut.","author":[{"dropping-particle":"","family":"Siregar","given":"Nazwa Azzahra","non-dropping-particle":"","parse-names":false,"suffix":""},{"dropping-particle":"","family":"Nadia","given":"","non-dropping-particle":"","parse-names":false,"suffix":""}],"container-title":"JIIC: Jurnal Intelek Insan cendikia","id":"ITEM-1","issue":"4","issued":{"date-parts":[["2025"]]},"page":"6535-6540","title":"Analisis Tentang Kebiasaan Membaca Pada Siswa di SMP Negeri 01 Surabaya","type":"article-journal","volume":"2"},"uris":["http://www.mendeley.com/documents/?uuid=69594fc1-8aaf-431b-a4dc-6e97c857ffe8"]}],"mendeley":{"formattedCitation":"(Siregar &amp; Nadia, 2025)","plainTextFormattedCitation":"(Siregar &amp; Nadia, 2025)","previouslyFormattedCitation":"(Siregar and Nadia 2025)"},"properties":{"noteIndex":0},"schema":"https://github.com/citation-style-language/schema/raw/master/csl-citation.json"}</w:instrText>
      </w:r>
      <w:r w:rsidR="009247F3">
        <w:rPr>
          <w:rFonts w:ascii="Cambria" w:eastAsia="Cambria" w:hAnsi="Cambria" w:cs="Cambria"/>
          <w:sz w:val="20"/>
          <w:szCs w:val="20"/>
        </w:rPr>
        <w:fldChar w:fldCharType="separate"/>
      </w:r>
      <w:r w:rsidR="003462BF" w:rsidRPr="003462BF">
        <w:rPr>
          <w:rFonts w:ascii="Cambria" w:eastAsia="Cambria" w:hAnsi="Cambria" w:cs="Cambria"/>
          <w:noProof/>
          <w:sz w:val="20"/>
          <w:szCs w:val="20"/>
        </w:rPr>
        <w:t>(Siregar &amp; Nadia, 2025)</w:t>
      </w:r>
      <w:r w:rsidR="009247F3">
        <w:rPr>
          <w:rFonts w:ascii="Cambria" w:eastAsia="Cambria" w:hAnsi="Cambria" w:cs="Cambria"/>
          <w:sz w:val="20"/>
          <w:szCs w:val="20"/>
        </w:rPr>
        <w:fldChar w:fldCharType="end"/>
      </w:r>
      <w:r w:rsidR="003911ED" w:rsidRPr="003911ED">
        <w:rPr>
          <w:rFonts w:ascii="Cambria" w:eastAsia="Cambria" w:hAnsi="Cambria" w:cs="Cambria"/>
          <w:sz w:val="20"/>
          <w:szCs w:val="20"/>
        </w:rPr>
        <w:t xml:space="preserve">. </w:t>
      </w:r>
      <w:r w:rsidR="00962F4E" w:rsidRPr="00962F4E">
        <w:rPr>
          <w:rFonts w:ascii="Cambria" w:eastAsia="Cambria" w:hAnsi="Cambria" w:cs="Cambria"/>
          <w:sz w:val="20"/>
          <w:szCs w:val="20"/>
        </w:rPr>
        <w:t>Reading involves more than just looking at words on a page; it also requires understanding and accepting the concepts or ideas presented in the text. Readers actively think about, process, and memorize the material as they read. Therefore, reading is a process that engages both the mind and emotions to fully comprehend and experience what is being read</w:t>
      </w:r>
      <w:r w:rsidR="00EC1DE6">
        <w:rPr>
          <w:rFonts w:ascii="Cambria" w:eastAsia="Cambria" w:hAnsi="Cambria" w:cs="Cambria"/>
          <w:sz w:val="20"/>
          <w:szCs w:val="20"/>
        </w:rPr>
        <w:t xml:space="preserve"> </w:t>
      </w:r>
      <w:r w:rsidR="00EC1DE6">
        <w:rPr>
          <w:rFonts w:ascii="Cambria" w:eastAsia="Cambria" w:hAnsi="Cambria" w:cs="Cambria"/>
          <w:sz w:val="20"/>
          <w:szCs w:val="20"/>
        </w:rPr>
        <w:fldChar w:fldCharType="begin" w:fldLock="1"/>
      </w:r>
      <w:r w:rsidR="003462BF">
        <w:rPr>
          <w:rFonts w:ascii="Cambria" w:eastAsia="Cambria" w:hAnsi="Cambria" w:cs="Cambria"/>
          <w:sz w:val="20"/>
          <w:szCs w:val="20"/>
        </w:rPr>
        <w:instrText>ADDIN CSL_CITATION {"citationItems":[{"id":"ITEM-1","itemData":{"DOI":"10.61132/fonologi.v2i1.442","ISSN":"3025-5996","abstract":"Masalah utama dalam penelitian yaitu mengidentifikasi faktor-faktor yang menghambat proses belajar membaca permulaan pada siswa kelas I UPT SPF SD Inpres Jongaya Kecamatan Tamalate. Penelitian bertujuan untuk menganalisis faktor-faktor penghambat membaca permulaan pada siswa kelas I UPT SPF SD Inpres Jongaya Kecamatan Tamalate. Jenis penelitian adalah penelitian kualitatif dengan metode deskriptif. Peneliti mengumpulkan data melalui observasi, wawancara, dan dokumentasi. Subjek dalam penelitian adalah murid kelas I UPT SPF SD Inpres Jongaya Kecamatan Tamalate sebanyak 5 orang yang tergolong rendahnya kemampuan membaca permulaan. Hasil penelitian menunjukkan bahwa ada dua faktor yang menghambat proses belajar membaca permulaan di UPT SPF SD Inpres Jongaya Kecamatan Tamalate yaitu faktor internal dan faktor eksternal. Fakor internal meliputi kurangnya daya ingat anak, lambatnya pemahaman anak terhadap pembelajaran, kurangnya perhatian siswa terhadap pembelajaran di kelas, tekanan yang berlebihan terhadap anak, serta kurangnya motivasi dan minat anak. Faktor eksternal meliputi kurangnya perhatian orang tua, kurangnya media pelajaran yang tersedia di rumah, kurangnya keterampilan guru, siswa tidak pernah menempuh PAUD, kurangnya fokus pada kegiatan membaca di sekolah terdahulu (TK) siswa, keterbatasan waktu dan perhatian masyarakat serta penggunaan gadget dan bermain game online yang berlebihan. Dengan demikian, dapat disimpulkan bahwa faktor-faktor tersebut menghambat proses belajar membaca permulaan pada siswa kelas I UPT SPF SD Inpres Jongaya Kecamatan Tamalate.","author":[{"dropping-particle":"","family":"Resqita Mautiah Anshar","given":"","non-dropping-particle":"","parse-names":false,"suffix":""},{"dropping-particle":"","family":"Muhammad Akhir","given":"","non-dropping-particle":"","parse-names":false,"suffix":""},{"dropping-particle":"","family":"Besse Syukroni","given":"","non-dropping-particle":"","parse-names":false,"suffix":""}],"container-title":"Fonologi : Jurnal Ilmuan Bahasa dan Sastra Inggris","id":"ITEM-1","issue":"1","issued":{"date-parts":[["2024"]]},"page":"236-244","title":"Analisis Faktor-Faktor Penghambat Belajar Membaca Permulaan Pada Siswa Kelas I UPT SPF SD Inpres Jongaya Kecamatan Tamalate","type":"article-journal","volume":"2"},"uris":["http://www.mendeley.com/documents/?uuid=3592501b-e7f6-46c5-906d-128d6bedc38c"]}],"mendeley":{"formattedCitation":"(Resqita Mautiah Anshar, Muhammad Akhir, &amp; Besse Syukroni, 2024)","plainTextFormattedCitation":"(Resqita Mautiah Anshar, Muhammad Akhir, &amp; Besse Syukroni, 2024)","previouslyFormattedCitation":"(Resqita Mautiah Anshar, Muhammad Akhir, and Besse Syukroni 2024)"},"properties":{"noteIndex":0},"schema":"https://github.com/citation-style-language/schema/raw/master/csl-citation.json"}</w:instrText>
      </w:r>
      <w:r w:rsidR="00EC1DE6">
        <w:rPr>
          <w:rFonts w:ascii="Cambria" w:eastAsia="Cambria" w:hAnsi="Cambria" w:cs="Cambria"/>
          <w:sz w:val="20"/>
          <w:szCs w:val="20"/>
        </w:rPr>
        <w:fldChar w:fldCharType="separate"/>
      </w:r>
      <w:r w:rsidR="003462BF" w:rsidRPr="003462BF">
        <w:rPr>
          <w:rFonts w:ascii="Cambria" w:eastAsia="Cambria" w:hAnsi="Cambria" w:cs="Cambria"/>
          <w:noProof/>
          <w:sz w:val="20"/>
          <w:szCs w:val="20"/>
        </w:rPr>
        <w:t>(Resqita Mautiah Anshar, Muhammad Akhir, &amp; Besse Syukroni, 2024)</w:t>
      </w:r>
      <w:r w:rsidR="00EC1DE6">
        <w:rPr>
          <w:rFonts w:ascii="Cambria" w:eastAsia="Cambria" w:hAnsi="Cambria" w:cs="Cambria"/>
          <w:sz w:val="20"/>
          <w:szCs w:val="20"/>
        </w:rPr>
        <w:fldChar w:fldCharType="end"/>
      </w:r>
      <w:r w:rsidR="003911ED" w:rsidRPr="003911ED">
        <w:rPr>
          <w:rFonts w:ascii="Cambria" w:eastAsia="Cambria" w:hAnsi="Cambria" w:cs="Cambria"/>
          <w:sz w:val="20"/>
          <w:szCs w:val="20"/>
        </w:rPr>
        <w:t>.</w:t>
      </w:r>
      <w:r w:rsidR="003911ED">
        <w:rPr>
          <w:rFonts w:ascii="Cambria" w:eastAsia="Cambria" w:hAnsi="Cambria" w:cs="Cambria"/>
          <w:sz w:val="20"/>
          <w:szCs w:val="20"/>
        </w:rPr>
        <w:t xml:space="preserve"> </w:t>
      </w:r>
      <w:r w:rsidR="00962F4E" w:rsidRPr="00962F4E">
        <w:rPr>
          <w:rFonts w:ascii="Cambria" w:eastAsia="Cambria" w:hAnsi="Cambria" w:cs="Cambria"/>
          <w:sz w:val="20"/>
          <w:szCs w:val="20"/>
        </w:rPr>
        <w:t xml:space="preserve">Reading is an </w:t>
      </w:r>
      <w:r w:rsidR="00150540">
        <w:rPr>
          <w:rFonts w:ascii="Cambria" w:eastAsia="Cambria" w:hAnsi="Cambria" w:cs="Cambria"/>
          <w:sz w:val="20"/>
          <w:szCs w:val="20"/>
        </w:rPr>
        <w:t xml:space="preserve">essential aspect of life because it offers numerous benefits, including improved brain function, increased knowledge, sharpened </w:t>
      </w:r>
      <w:r w:rsidR="00150540">
        <w:rPr>
          <w:rFonts w:ascii="Cambria" w:eastAsia="Cambria" w:hAnsi="Cambria" w:cs="Cambria"/>
          <w:sz w:val="20"/>
          <w:szCs w:val="20"/>
        </w:rPr>
        <w:t>memory, and numerous</w:t>
      </w:r>
      <w:r w:rsidR="00962F4E">
        <w:rPr>
          <w:rFonts w:ascii="Cambria" w:eastAsia="Cambria" w:hAnsi="Cambria" w:cs="Cambria"/>
          <w:sz w:val="20"/>
          <w:szCs w:val="20"/>
        </w:rPr>
        <w:t xml:space="preserve"> other advantages </w:t>
      </w:r>
      <w:r w:rsidR="005313DD">
        <w:rPr>
          <w:rFonts w:ascii="Cambria" w:eastAsia="Cambria" w:hAnsi="Cambria" w:cs="Cambria"/>
          <w:sz w:val="20"/>
          <w:szCs w:val="20"/>
        </w:rPr>
        <w:fldChar w:fldCharType="begin" w:fldLock="1"/>
      </w:r>
      <w:r w:rsidR="003462BF">
        <w:rPr>
          <w:rFonts w:ascii="Cambria" w:eastAsia="Cambria" w:hAnsi="Cambria" w:cs="Cambria"/>
          <w:sz w:val="20"/>
          <w:szCs w:val="20"/>
        </w:rPr>
        <w:instrText>ADDIN CSL_CITATION {"citationItems":[{"id":"ITEM-1","itemData":{"abstract":"Penelitian ini membahas tentang faktor rendahnya kemampuan membaca dan menulis siswa kelas II SD Negeri 2 Mranti. Penelitian ini bertujuan untuk mengetahui faktor redahnya kemampuan membaca dan kemampuan menulis pada siswa kelas II SD Negeri 2 Mranti. Penelitian ini menggunakan pendekatan kualitatif jenis deskriptif dengan menjelaskan dan memaparkan hasil penelitian yang sudah dilakukan. Penelitian ini medeskripsikan tentang faktor rendahnya kemampuan membaca dan menulis siswa kelas II SD Negeri 2 Mranti. Teknik pengumpulan data yang digunakan dalam penelitian ini adalah observasi, wawancara, tes, angket, dan dokumentasi. Hasil penelitian menunjukkan bahwa faktor rendahnya kemampuan membaca dan kemampuan menulis siswa yaitu faktor internal dan faktor eksternal. Faktor internal rendahnya kemampuan membaca adalah minat bakat serta kesehatan. Faktor eksternal rendahnya kemampuan membaca adalah faktor lingkungan keluarga dan faktor lingkungan sekolah. Sedangkan faktor internal rendahnya kemampuan menulis adalah faktor jasmani kesehatan fisik dan faktor rohani meliputi motivasi, minat bakat siswa. Faktor eksternal rendahnya kemampuan menulis adalah faktor keluarga dan faktor sekolah.","author":[{"dropping-particle":"","family":"Kelas","given":"SiswSafira Roesi","non-dropping-particle":"","parse-names":false,"suffix":""},{"dropping-particle":"","family":"Pangestika","given":"Rintis Rizkia","non-dropping-particle":"","parse-names":false,"suffix":""},{"dropping-particle":"","family":"Suyoto","given":"","non-dropping-particle":"","parse-names":false,"suffix":""}],"container-title":"Journal Binagogik","id":"ITEM-1","issue":"1","issued":{"date-parts":[["2024"]]},"page":"115-122","title":"Analisis Faktor Rendahnya kemampuan Membaca dan Menulis Siswa Kelas II SD Negeri 2 Mranti","type":"article-journal","volume":"11"},"uris":["http://www.mendeley.com/documents/?uuid=ac360b88-db97-4121-ba58-df637cfbf5ec"]}],"mendeley":{"formattedCitation":"(Kelas, Pangestika, &amp; Suyoto, 2024)","plainTextFormattedCitation":"(Kelas, Pangestika, &amp; Suyoto, 2024)","previouslyFormattedCitation":"(Kelas, Pangestika, and Suyoto 2024)"},"properties":{"noteIndex":0},"schema":"https://github.com/citation-style-language/schema/raw/master/csl-citation.json"}</w:instrText>
      </w:r>
      <w:r w:rsidR="005313DD">
        <w:rPr>
          <w:rFonts w:ascii="Cambria" w:eastAsia="Cambria" w:hAnsi="Cambria" w:cs="Cambria"/>
          <w:sz w:val="20"/>
          <w:szCs w:val="20"/>
        </w:rPr>
        <w:fldChar w:fldCharType="separate"/>
      </w:r>
      <w:r w:rsidR="003462BF" w:rsidRPr="003462BF">
        <w:rPr>
          <w:rFonts w:ascii="Cambria" w:eastAsia="Cambria" w:hAnsi="Cambria" w:cs="Cambria"/>
          <w:noProof/>
          <w:sz w:val="20"/>
          <w:szCs w:val="20"/>
        </w:rPr>
        <w:t>(Kelas, Pangestika, &amp; Suyoto, 2024)</w:t>
      </w:r>
      <w:r w:rsidR="005313DD">
        <w:rPr>
          <w:rFonts w:ascii="Cambria" w:eastAsia="Cambria" w:hAnsi="Cambria" w:cs="Cambria"/>
          <w:sz w:val="20"/>
          <w:szCs w:val="20"/>
        </w:rPr>
        <w:fldChar w:fldCharType="end"/>
      </w:r>
      <w:r w:rsidR="003911ED" w:rsidRPr="003911ED">
        <w:rPr>
          <w:rFonts w:ascii="Cambria" w:eastAsia="Cambria" w:hAnsi="Cambria" w:cs="Cambria"/>
          <w:sz w:val="20"/>
          <w:szCs w:val="20"/>
        </w:rPr>
        <w:t>.</w:t>
      </w:r>
    </w:p>
    <w:p w14:paraId="0FEE3A2C" w14:textId="64C1F481" w:rsidR="00A82F74" w:rsidRDefault="00C674B3" w:rsidP="00C674B3">
      <w:pPr>
        <w:spacing w:line="240" w:lineRule="auto"/>
        <w:ind w:leftChars="0" w:firstLineChars="0" w:firstLine="567"/>
        <w:jc w:val="both"/>
        <w:rPr>
          <w:rFonts w:ascii="Cambria" w:eastAsia="Cambria" w:hAnsi="Cambria" w:cs="Cambria"/>
          <w:sz w:val="20"/>
          <w:szCs w:val="20"/>
        </w:rPr>
      </w:pPr>
      <w:r w:rsidRPr="00C674B3">
        <w:rPr>
          <w:rFonts w:ascii="Cambria" w:eastAsia="Cambria" w:hAnsi="Cambria" w:cs="Cambria"/>
          <w:sz w:val="20"/>
          <w:szCs w:val="20"/>
        </w:rPr>
        <w:t xml:space="preserve">However, in practice, Arabic language learning—especially the skill of reading (qira'ah)—still faces various challenges. Difficulties in reading Arabic texts are not only related to pronunciation (phonology), but also involve vocabulary (mufradat), sentence structure (nahwu and shorof), and overall comprehension of the text. This situation is worsened by limited instructional time, low student motivation, and the lack of interactive and contextual teaching </w:t>
      </w:r>
      <w:r>
        <w:rPr>
          <w:rFonts w:ascii="Cambria" w:eastAsia="Cambria" w:hAnsi="Cambria" w:cs="Cambria"/>
          <w:sz w:val="20"/>
          <w:szCs w:val="20"/>
        </w:rPr>
        <w:t xml:space="preserve">methods in the learning process </w:t>
      </w:r>
      <w:r w:rsidR="00E32DC2">
        <w:rPr>
          <w:rFonts w:ascii="Cambria" w:eastAsia="Cambria" w:hAnsi="Cambria" w:cs="Cambria"/>
          <w:sz w:val="20"/>
          <w:szCs w:val="20"/>
        </w:rPr>
        <w:fldChar w:fldCharType="begin" w:fldLock="1"/>
      </w:r>
      <w:r w:rsidR="003462BF">
        <w:rPr>
          <w:rFonts w:ascii="Cambria" w:eastAsia="Cambria" w:hAnsi="Cambria" w:cs="Cambria"/>
          <w:sz w:val="20"/>
          <w:szCs w:val="20"/>
        </w:rPr>
        <w:instrText>ADDIN CSL_CITATION {"citationItems":[{"id":"ITEM-1","itemData":{"DOI":"10.37680/almikraj.v4i02.5344","abstract":"This study aims to describe the forms of phonological errors, phonological error factors, and solutions to phonological errors in reading Arabic texts in class VII students of MTs Putri Ma'arif Ponorogo. This study uses a qualitative approach with a case study type of research. Methods of data collection is done by using the method of observation, interviews, and documentation. Data analysis was carried out by going through the stages of data reduction, data display, and data verification or drawing conclusions. Data validity test was carried out using the triangulation method. The results of this study indicate that (1) the form of phonological errors in reading Arabic texts is in the form of phoneme changes, phoneme subtraction, and phoneme addition. (2) the factors that cause phonological errors are the background of the students before entering MTs, the lack of interest in learning Arabic, the lack of concentration of students when learning takes place in class, inadequate facilities and infrastructure, and whether or not the students often read the Al-Qur'an at home. (3) the solution given by the teacher to deal with phonological errors is to provide more material to children who are lacking in mastering reading skills, prepare facilities and infrastructure that have not been fulfilled as learning support, provide motivation about the importance of learning Arabic, and emphasize learning on their own at school House.","author":[{"dropping-particle":"","family":"Muballighin","given":"Kulyatul","non-dropping-particle":"","parse-names":false,"suffix":""},{"dropping-particle":"","family":"Sriana","given":"","non-dropping-particle":"","parse-names":false,"suffix":""}],"container-title":"Al Mikraj: Jurnal Studi Islam dan Humaniora","id":"ITEM-1","issue":"2","issued":{"date-parts":[["2024"]]},"page":"1685-1703","title":"Analisis Kesalahan Fonologi Membaca Teks Bahasa Arab Pada Siswi Kelas VII MTs Putri Ma’arif Ponorogo","type":"article-journal","volume":"4"},"uris":["http://www.mendeley.com/documents/?uuid=32610458-45b8-4081-bc44-976d8d49ce88"]}],"mendeley":{"formattedCitation":"(Muballighin &amp; Sriana, 2024)","plainTextFormattedCitation":"(Muballighin &amp; Sriana, 2024)","previouslyFormattedCitation":"(Muballighin and Sriana 2024)"},"properties":{"noteIndex":0},"schema":"https://github.com/citation-style-language/schema/raw/master/csl-citation.json"}</w:instrText>
      </w:r>
      <w:r w:rsidR="00E32DC2">
        <w:rPr>
          <w:rFonts w:ascii="Cambria" w:eastAsia="Cambria" w:hAnsi="Cambria" w:cs="Cambria"/>
          <w:sz w:val="20"/>
          <w:szCs w:val="20"/>
        </w:rPr>
        <w:fldChar w:fldCharType="separate"/>
      </w:r>
      <w:r w:rsidR="003462BF" w:rsidRPr="003462BF">
        <w:rPr>
          <w:rFonts w:ascii="Cambria" w:eastAsia="Cambria" w:hAnsi="Cambria" w:cs="Cambria"/>
          <w:noProof/>
          <w:sz w:val="20"/>
          <w:szCs w:val="20"/>
        </w:rPr>
        <w:t>(Muballighin &amp; Sriana, 2024)</w:t>
      </w:r>
      <w:r w:rsidR="00E32DC2">
        <w:rPr>
          <w:rFonts w:ascii="Cambria" w:eastAsia="Cambria" w:hAnsi="Cambria" w:cs="Cambria"/>
          <w:sz w:val="20"/>
          <w:szCs w:val="20"/>
        </w:rPr>
        <w:fldChar w:fldCharType="end"/>
      </w:r>
      <w:r w:rsidR="007A3FA5">
        <w:rPr>
          <w:rFonts w:ascii="Cambria" w:eastAsia="Cambria" w:hAnsi="Cambria" w:cs="Cambria"/>
          <w:sz w:val="20"/>
          <w:szCs w:val="20"/>
        </w:rPr>
        <w:t>.</w:t>
      </w:r>
      <w:r w:rsidR="00AD34D0">
        <w:rPr>
          <w:rFonts w:ascii="Cambria" w:eastAsia="Cambria" w:hAnsi="Cambria" w:cs="Cambria"/>
          <w:sz w:val="20"/>
          <w:szCs w:val="20"/>
        </w:rPr>
        <w:t xml:space="preserve"> </w:t>
      </w:r>
    </w:p>
    <w:p w14:paraId="6C1EF4EE" w14:textId="0C74D41D" w:rsidR="00DE7C6F" w:rsidRDefault="006F7AD5" w:rsidP="001B5185">
      <w:pPr>
        <w:spacing w:line="240" w:lineRule="auto"/>
        <w:ind w:leftChars="0" w:firstLineChars="0" w:firstLine="567"/>
        <w:jc w:val="both"/>
        <w:rPr>
          <w:rFonts w:ascii="Cambria" w:eastAsia="Cambria" w:hAnsi="Cambria" w:cs="Cambria"/>
          <w:sz w:val="20"/>
          <w:szCs w:val="20"/>
        </w:rPr>
      </w:pPr>
      <w:r w:rsidRPr="006F7AD5">
        <w:rPr>
          <w:rFonts w:ascii="Cambria" w:eastAsia="Cambria" w:hAnsi="Cambria" w:cs="Cambria"/>
          <w:sz w:val="20"/>
          <w:szCs w:val="20"/>
        </w:rPr>
        <w:t xml:space="preserve">The challenges in teaching </w:t>
      </w:r>
      <w:r w:rsidR="00CA22BB">
        <w:rPr>
          <w:rFonts w:ascii="Cambria" w:eastAsia="Cambria" w:hAnsi="Cambria" w:cs="Cambria"/>
          <w:sz w:val="20"/>
          <w:szCs w:val="20"/>
        </w:rPr>
        <w:t>reading skills</w:t>
      </w:r>
      <w:r w:rsidRPr="006F7AD5">
        <w:rPr>
          <w:rFonts w:ascii="Cambria" w:eastAsia="Cambria" w:hAnsi="Cambria" w:cs="Cambria"/>
          <w:sz w:val="20"/>
          <w:szCs w:val="20"/>
        </w:rPr>
        <w:t xml:space="preserve"> at the </w:t>
      </w:r>
      <w:r w:rsidR="00CA22BB">
        <w:rPr>
          <w:rFonts w:ascii="Cambria" w:eastAsia="Cambria" w:hAnsi="Cambria" w:cs="Cambria"/>
          <w:sz w:val="20"/>
          <w:szCs w:val="20"/>
        </w:rPr>
        <w:t>Islamic junior high school</w:t>
      </w:r>
      <w:r w:rsidRPr="006F7AD5">
        <w:rPr>
          <w:rFonts w:ascii="Cambria" w:eastAsia="Cambria" w:hAnsi="Cambria" w:cs="Cambria"/>
          <w:sz w:val="20"/>
          <w:szCs w:val="20"/>
        </w:rPr>
        <w:t xml:space="preserve"> level often relate to students’ low interest in reading, limited Arabic vocabulary, and a lack of engaging and interactive learning media and methods. Many students struggle to understand Arabic texts because they do not have a strong foundation in grammar (</w:t>
      </w:r>
      <w:r w:rsidRPr="006F7AD5">
        <w:rPr>
          <w:rFonts w:ascii="Cambria" w:eastAsia="Cambria" w:hAnsi="Cambria" w:cs="Cambria"/>
          <w:i/>
          <w:iCs/>
          <w:sz w:val="20"/>
          <w:szCs w:val="20"/>
        </w:rPr>
        <w:t>nahwu</w:t>
      </w:r>
      <w:r w:rsidRPr="006F7AD5">
        <w:rPr>
          <w:rFonts w:ascii="Cambria" w:eastAsia="Cambria" w:hAnsi="Cambria" w:cs="Cambria"/>
          <w:sz w:val="20"/>
          <w:szCs w:val="20"/>
        </w:rPr>
        <w:t xml:space="preserve"> and </w:t>
      </w:r>
      <w:r w:rsidRPr="006F7AD5">
        <w:rPr>
          <w:rFonts w:ascii="Cambria" w:eastAsia="Cambria" w:hAnsi="Cambria" w:cs="Cambria"/>
          <w:i/>
          <w:iCs/>
          <w:sz w:val="20"/>
          <w:szCs w:val="20"/>
        </w:rPr>
        <w:t>sharaf</w:t>
      </w:r>
      <w:r w:rsidRPr="006F7AD5">
        <w:rPr>
          <w:rFonts w:ascii="Cambria" w:eastAsia="Cambria" w:hAnsi="Cambria" w:cs="Cambria"/>
          <w:sz w:val="20"/>
          <w:szCs w:val="20"/>
        </w:rPr>
        <w:t>), which leads them to read without grasping the meaning. Additionally, some teachers still use traditional approaches that do not actively involve students, making the learning process feel monotonous and lacking real-life context. In the classroom, both teachers and students naturally hope to achieve the best possible learning outcomes. Teachers want their students to succeed, and students hope their teachers will teach effectively so they can achieve excellent results. However, in reality, these expectations are not always met, as many students still face difficulties in learning. These factors remain the main cha</w:t>
      </w:r>
      <w:r w:rsidR="001B5185">
        <w:rPr>
          <w:rFonts w:ascii="Cambria" w:eastAsia="Cambria" w:hAnsi="Cambria" w:cs="Cambria"/>
          <w:sz w:val="20"/>
          <w:szCs w:val="20"/>
        </w:rPr>
        <w:t>llenges in improving students' reading</w:t>
      </w:r>
      <w:r>
        <w:rPr>
          <w:rFonts w:ascii="Cambria" w:eastAsia="Cambria" w:hAnsi="Cambria" w:cs="Cambria"/>
          <w:sz w:val="20"/>
          <w:szCs w:val="20"/>
        </w:rPr>
        <w:t xml:space="preserve"> skills </w:t>
      </w:r>
      <w:r w:rsidR="00A9663E">
        <w:rPr>
          <w:rFonts w:ascii="Cambria" w:eastAsia="Cambria" w:hAnsi="Cambria" w:cs="Cambria"/>
          <w:sz w:val="20"/>
          <w:szCs w:val="20"/>
        </w:rPr>
        <w:fldChar w:fldCharType="begin" w:fldLock="1"/>
      </w:r>
      <w:r w:rsidR="003462BF">
        <w:rPr>
          <w:rFonts w:ascii="Cambria" w:eastAsia="Cambria" w:hAnsi="Cambria" w:cs="Cambria"/>
          <w:sz w:val="20"/>
          <w:szCs w:val="20"/>
        </w:rPr>
        <w:instrText>ADDIN CSL_CITATION {"citationItems":[{"id":"ITEM-1","itemData":{"DOI":"10.31004/edukatif.v5i2.4853","ISSN":"2656-8063","abstract":"Keterampilan bahasa Arab meliputi empat keterampilan yang jika keterampilan-keterampilan tersebut belum terpenuhi secara keseluruhan maka akan berdampak pada kesulitan dalam belajar bahasa Arab. Penelitian ini bertujuan untuk mengetahui metode dan strategi yang digunakan dalam meningkatkan maharah qira’ah dan mengetahui kemampuan belajar bahasa Arab siswa kelas VII Madrasah Tsanawiyah Nurul Hikmah Haurgeulis. Teknik pengambilan data dalam penelitian deskriptif kualitatif ini dikumpulkan melalui observasi, wawancara, dan dokumentasi. Hasil penelitian menunjukan bahwa, 1) metode dan strategi yang digunakan dalam meningkatkan maharatul qira’ah adalah menggunakan pembelajaran PAIKEM yang diimplementasikan pada metode ceramah plus, diskusi, demonstrasi, role-play dan simulasi serta metode bermain game, 2) Kemampuan belajar bahasa Arab maharatul qira’ah dengan tingkat pemahaman siswa masih kurang dan masih harus dikembangkan lagi, namun untuk pemahaman dasar sudah dimiliki oleh beberapa siswa dengan rata-rata siswa MTs Nurul Hikmah Haurgeulis mampu membedakan huruf hijaiyah, mengartikan mufradat dan membaca kalimat pendek dengan baik namun untuk kelancaran membaca pada kalimat panjang masih harus belajar lagi. Kesimpulannya pembelajaran aktif, inovatif, kreatif, efektif dan menyenangkan yang guru ciptakan dapat menjadikan peserta didik lebih semangat dalam belajar bahasa Arab.","author":[{"dropping-particle":"","family":"Khoiriyyah","given":"Lutfi","non-dropping-particle":"","parse-names":false,"suffix":""},{"dropping-particle":"","family":"Arifin","given":"Moh. Mas’ud","non-dropping-particle":"","parse-names":false,"suffix":""},{"dropping-particle":"","family":"Mardani","given":"Dadan","non-dropping-particle":"","parse-names":false,"suffix":""}],"container-title":"Edukatif : Jurnal Ilmu Pendidikan","id":"ITEM-1","issue":"2","issued":{"date-parts":[["2023"]]},"page":"961-971","title":"Analisis Maharatul Qira’ah Siswa Madrasah Tsanawiyah","type":"article-journal","volume":"5"},"uris":["http://www.mendeley.com/documents/?uuid=aebf6957-9cb4-4ec1-9367-1f4009b70afc"]}],"mendeley":{"formattedCitation":"(Khoiriyyah, Arifin, &amp; Mardani, 2023)","plainTextFormattedCitation":"(Khoiriyyah, Arifin, &amp; Mardani, 2023)","previouslyFormattedCitation":"(Khoiriyyah, Arifin, and Mardani 2023)"},"properties":{"noteIndex":0},"schema":"https://github.com/citation-style-language/schema/raw/master/csl-citation.json"}</w:instrText>
      </w:r>
      <w:r w:rsidR="00A9663E">
        <w:rPr>
          <w:rFonts w:ascii="Cambria" w:eastAsia="Cambria" w:hAnsi="Cambria" w:cs="Cambria"/>
          <w:sz w:val="20"/>
          <w:szCs w:val="20"/>
        </w:rPr>
        <w:fldChar w:fldCharType="separate"/>
      </w:r>
      <w:r w:rsidR="003462BF" w:rsidRPr="003462BF">
        <w:rPr>
          <w:rFonts w:ascii="Cambria" w:eastAsia="Cambria" w:hAnsi="Cambria" w:cs="Cambria"/>
          <w:noProof/>
          <w:sz w:val="20"/>
          <w:szCs w:val="20"/>
        </w:rPr>
        <w:t>(Khoiriyyah, Arifin, &amp; Mardani, 2023)</w:t>
      </w:r>
      <w:r w:rsidR="00A9663E">
        <w:rPr>
          <w:rFonts w:ascii="Cambria" w:eastAsia="Cambria" w:hAnsi="Cambria" w:cs="Cambria"/>
          <w:sz w:val="20"/>
          <w:szCs w:val="20"/>
        </w:rPr>
        <w:fldChar w:fldCharType="end"/>
      </w:r>
      <w:r w:rsidR="00531620" w:rsidRPr="00531620">
        <w:rPr>
          <w:rFonts w:ascii="Cambria" w:eastAsia="Cambria" w:hAnsi="Cambria" w:cs="Cambria"/>
          <w:sz w:val="20"/>
          <w:szCs w:val="20"/>
        </w:rPr>
        <w:t>.</w:t>
      </w:r>
      <w:r w:rsidR="00A9663E">
        <w:rPr>
          <w:rFonts w:ascii="Cambria" w:eastAsia="Cambria" w:hAnsi="Cambria" w:cs="Cambria"/>
          <w:sz w:val="20"/>
          <w:szCs w:val="20"/>
        </w:rPr>
        <w:t xml:space="preserve"> </w:t>
      </w:r>
    </w:p>
    <w:p w14:paraId="7BFA7606" w14:textId="6EAF4B71" w:rsidR="004C3F3F" w:rsidRDefault="005B7F15" w:rsidP="004C3F3F">
      <w:pPr>
        <w:spacing w:line="240" w:lineRule="auto"/>
        <w:ind w:leftChars="0" w:firstLineChars="0" w:firstLine="567"/>
        <w:jc w:val="both"/>
        <w:rPr>
          <w:rFonts w:ascii="Cambria" w:eastAsia="Cambria" w:hAnsi="Cambria" w:cs="Cambria"/>
          <w:sz w:val="20"/>
          <w:szCs w:val="20"/>
        </w:rPr>
      </w:pPr>
      <w:r w:rsidRPr="005B7F15">
        <w:rPr>
          <w:rFonts w:ascii="Cambria" w:eastAsia="Cambria" w:hAnsi="Cambria" w:cs="Cambria"/>
          <w:sz w:val="20"/>
          <w:szCs w:val="20"/>
        </w:rPr>
        <w:t xml:space="preserve">Another reality found in the </w:t>
      </w:r>
      <w:r w:rsidR="004C3F3F">
        <w:rPr>
          <w:rFonts w:ascii="Cambria" w:eastAsia="Cambria" w:hAnsi="Cambria" w:cs="Cambria"/>
          <w:sz w:val="20"/>
          <w:szCs w:val="20"/>
        </w:rPr>
        <w:t>reading skill</w:t>
      </w:r>
      <w:r w:rsidRPr="005B7F15">
        <w:rPr>
          <w:rFonts w:ascii="Cambria" w:eastAsia="Cambria" w:hAnsi="Cambria" w:cs="Cambria"/>
          <w:sz w:val="20"/>
          <w:szCs w:val="20"/>
        </w:rPr>
        <w:t xml:space="preserve"> learning process is the weak application of Arabic grammar rules by students </w:t>
      </w:r>
      <w:r>
        <w:rPr>
          <w:rFonts w:ascii="Cambria" w:eastAsia="Cambria" w:hAnsi="Cambria" w:cs="Cambria"/>
          <w:sz w:val="20"/>
          <w:szCs w:val="20"/>
        </w:rPr>
        <w:t xml:space="preserve">when reading texts individually </w:t>
      </w:r>
      <w:r w:rsidR="0088148E">
        <w:rPr>
          <w:rFonts w:ascii="Cambria" w:eastAsia="Cambria" w:hAnsi="Cambria" w:cs="Cambria"/>
          <w:sz w:val="20"/>
          <w:szCs w:val="20"/>
        </w:rPr>
        <w:fldChar w:fldCharType="begin" w:fldLock="1"/>
      </w:r>
      <w:r w:rsidR="003462BF">
        <w:rPr>
          <w:rFonts w:ascii="Cambria" w:eastAsia="Cambria" w:hAnsi="Cambria" w:cs="Cambria"/>
          <w:sz w:val="20"/>
          <w:szCs w:val="20"/>
        </w:rPr>
        <w:instrText>ADDIN CSL_CITATION {"citationItems":[{"id":"ITEM-1","itemData":{"abstract":"Penelitian ini bertujuan untuk mendeskripsikan problematika pembelajaran bahasa Arab dalam aspek ilmu nahwu dan sharaf, yang mencakup proses pembelajaran, faktor penghambat, serta bagaimana upaya-upaya yang dapat dilakukan untuk mengatasi problematika yang dihadapi oleh siswa kelas X Madrasah Aliyah Laboratorium Jambi. Data diperoleh dengan observasi, wawancara, dan dokumentasi. Jenis penelitian kualitatif. Hasil penelitian menunjukkan bahwa: (1) Proses pembelajaran bahasa Arab kelas X Madrasah Aliyah Laboratorium Jambi, terdiri dari perencanaan dan pelaksanaan. Metode yang sering digunakan oleh pendidik ialah metode ceramah, tanya jawab, diskusi dan presentasi. Di akhir pembelajaran pendidik akan mengevaluasi hasil belajar peserta didik baik harian, tugaas individu atau kelompok, UTS, maupun UAS. (2) Problematika pada pembelajaran bahasa Arab dalam aspek ilmu nahwu dan sharaf yang terjadi di kelas tidak hanya dari peserta didik, namun juga dari faktor materi ajar, fasilitas belajar, dan lingkungan. Permasalahan yang terjadi pada peserta didik adalah latar belakang pendidikan peserta didik yang berbeda-beda dan kurangnya minat belajar, sulit menemukan lawan bicara, dan kesulitan menempatkan kosa kata yang sesuai kaidah. Permasalahan dari materi ajar yaitu, tidak dimulai dari materi yang paling dasar. Permasalahan dari fasilitas, yaitu kurangnya media pembelajaran. Permasalahan lingkungan yaitu, tidak diterapkan wajib berbahasa Arab. (3) Upaya-upaya untuk mengatasi problem tersebut dilakukan oleh pihak peserta didik dan pendidik. Upaya yang dilakukan peserta didik yaitu: menghafalkan kosa kata bahasa Arab dan mempraktikkannya, serta menyempatkan diri utuk mengikuti kelompok belajar. Upaya yang dilakukan oleh pendidik yaitu: berusaha memberikan motivasi dan anjuran kepada peserta didik untuk berbahasa Arab di lingkungan sekolah, menggunakan media/alat peraga untuk memudahkan dalam menjelaskan materi pembelajaran, dan mengarahkan peserta didik untuk mengikuti kelompok belajar.","author":[{"dropping-particle":"","family":"Yunisa","given":"Melinda","non-dropping-particle":"","parse-names":false,"suffix":""}],"container-title":"AD-DHUHA : Jurnal Pendidikan Bahasa Arab dan Budaya Islam","id":"ITEM-1","issue":"2","issued":{"date-parts":[["2022"]]},"page":"1-15","title":"Problematika Pembelajaran Bahasa Arab dalam Aspek Ilmu Naheu dan Sharaf pada Kelas X Madrasah Aliyah Laboratium Jambi","type":"article-journal","volume":"3"},"uris":["http://www.mendeley.com/documents/?uuid=713ef289-73f7-42d8-99c9-feb801a34129"]}],"mendeley":{"formattedCitation":"(Yunisa, 2022)","plainTextFormattedCitation":"(Yunisa, 2022)","previouslyFormattedCitation":"(Yunisa 2022)"},"properties":{"noteIndex":0},"schema":"https://github.com/citation-style-language/schema/raw/master/csl-citation.json"}</w:instrText>
      </w:r>
      <w:r w:rsidR="0088148E">
        <w:rPr>
          <w:rFonts w:ascii="Cambria" w:eastAsia="Cambria" w:hAnsi="Cambria" w:cs="Cambria"/>
          <w:sz w:val="20"/>
          <w:szCs w:val="20"/>
        </w:rPr>
        <w:fldChar w:fldCharType="separate"/>
      </w:r>
      <w:r w:rsidR="003462BF" w:rsidRPr="003462BF">
        <w:rPr>
          <w:rFonts w:ascii="Cambria" w:eastAsia="Cambria" w:hAnsi="Cambria" w:cs="Cambria"/>
          <w:noProof/>
          <w:sz w:val="20"/>
          <w:szCs w:val="20"/>
        </w:rPr>
        <w:t>(Yunisa, 2022)</w:t>
      </w:r>
      <w:r w:rsidR="0088148E">
        <w:rPr>
          <w:rFonts w:ascii="Cambria" w:eastAsia="Cambria" w:hAnsi="Cambria" w:cs="Cambria"/>
          <w:sz w:val="20"/>
          <w:szCs w:val="20"/>
        </w:rPr>
        <w:fldChar w:fldCharType="end"/>
      </w:r>
      <w:r w:rsidR="000A7699" w:rsidRPr="000A7699">
        <w:rPr>
          <w:rFonts w:ascii="Cambria" w:eastAsia="Cambria" w:hAnsi="Cambria" w:cs="Cambria"/>
          <w:sz w:val="20"/>
          <w:szCs w:val="20"/>
        </w:rPr>
        <w:t xml:space="preserve">. </w:t>
      </w:r>
      <w:r w:rsidRPr="005B7F15">
        <w:rPr>
          <w:rFonts w:ascii="Cambria" w:eastAsia="Cambria" w:hAnsi="Cambria" w:cs="Cambria"/>
          <w:sz w:val="20"/>
          <w:szCs w:val="20"/>
        </w:rPr>
        <w:t xml:space="preserve">Based on the results of the observation, it was found that the reading texts used as learning materials did not include diacritical marks (syakal). This was not without reason; rather, it was a deliberate strategy by the teacher to test the students’ level of understanding and critical thinking skills regarding the structure of Arabic texts. The teacher hoped that, by omitting the syakal, students would be encouraged to apply their knowledge of </w:t>
      </w:r>
      <w:r w:rsidRPr="005B7F15">
        <w:rPr>
          <w:rFonts w:ascii="Cambria" w:eastAsia="Cambria" w:hAnsi="Cambria" w:cs="Cambria"/>
          <w:i/>
          <w:iCs/>
          <w:sz w:val="20"/>
          <w:szCs w:val="20"/>
        </w:rPr>
        <w:t>nahwu</w:t>
      </w:r>
      <w:r w:rsidRPr="005B7F15">
        <w:rPr>
          <w:rFonts w:ascii="Cambria" w:eastAsia="Cambria" w:hAnsi="Cambria" w:cs="Cambria"/>
          <w:sz w:val="20"/>
          <w:szCs w:val="20"/>
        </w:rPr>
        <w:t xml:space="preserve"> (Arabic grammar) and </w:t>
      </w:r>
      <w:r w:rsidRPr="005B7F15">
        <w:rPr>
          <w:rFonts w:ascii="Cambria" w:eastAsia="Cambria" w:hAnsi="Cambria" w:cs="Cambria"/>
          <w:i/>
          <w:iCs/>
          <w:sz w:val="20"/>
          <w:szCs w:val="20"/>
        </w:rPr>
        <w:t>sharaf</w:t>
      </w:r>
      <w:r w:rsidRPr="005B7F15">
        <w:rPr>
          <w:rFonts w:ascii="Cambria" w:eastAsia="Cambria" w:hAnsi="Cambria" w:cs="Cambria"/>
          <w:sz w:val="20"/>
          <w:szCs w:val="20"/>
        </w:rPr>
        <w:t xml:space="preserve"> (morphology) to determine the correct vowel markings (harakat) according to the grammatical function (</w:t>
      </w:r>
      <w:r w:rsidRPr="005B7F15">
        <w:rPr>
          <w:rFonts w:ascii="Cambria" w:eastAsia="Cambria" w:hAnsi="Cambria" w:cs="Cambria"/>
          <w:i/>
          <w:iCs/>
          <w:sz w:val="20"/>
          <w:szCs w:val="20"/>
        </w:rPr>
        <w:t>i’rab</w:t>
      </w:r>
      <w:r w:rsidRPr="005B7F15">
        <w:rPr>
          <w:rFonts w:ascii="Cambria" w:eastAsia="Cambria" w:hAnsi="Cambria" w:cs="Cambria"/>
          <w:sz w:val="20"/>
          <w:szCs w:val="20"/>
        </w:rPr>
        <w:t>) of each word.</w:t>
      </w:r>
      <w:r w:rsidR="00116955">
        <w:rPr>
          <w:rFonts w:ascii="Cambria" w:eastAsia="Cambria" w:hAnsi="Cambria" w:cs="Cambria"/>
          <w:sz w:val="20"/>
          <w:szCs w:val="20"/>
        </w:rPr>
        <w:t xml:space="preserve"> </w:t>
      </w:r>
      <w:r w:rsidRPr="005B7F15">
        <w:rPr>
          <w:rFonts w:ascii="Cambria" w:eastAsia="Cambria" w:hAnsi="Cambria" w:cs="Cambria"/>
          <w:sz w:val="20"/>
          <w:szCs w:val="20"/>
        </w:rPr>
        <w:t xml:space="preserve">However, the reality shows that most students still struggle to determine the correct </w:t>
      </w:r>
      <w:r w:rsidRPr="005B7F15">
        <w:rPr>
          <w:rFonts w:ascii="Cambria" w:eastAsia="Cambria" w:hAnsi="Cambria" w:cs="Cambria"/>
          <w:i/>
          <w:iCs/>
          <w:sz w:val="20"/>
          <w:szCs w:val="20"/>
        </w:rPr>
        <w:t>harakat</w:t>
      </w:r>
      <w:r w:rsidRPr="005B7F15">
        <w:rPr>
          <w:rFonts w:ascii="Cambria" w:eastAsia="Cambria" w:hAnsi="Cambria" w:cs="Cambria"/>
          <w:sz w:val="20"/>
          <w:szCs w:val="20"/>
        </w:rPr>
        <w:t xml:space="preserve"> (vowel markings). Even though the text is first read aloud by the teacher, then repeated together in a classical (whole-class) setting, and followed by small group reading, mistakes still occur when students are asked to read independently. Common errors include misidentifying the grammatical forms </w:t>
      </w:r>
      <w:r w:rsidRPr="005B7F15">
        <w:rPr>
          <w:rFonts w:ascii="Cambria" w:eastAsia="Cambria" w:hAnsi="Cambria" w:cs="Cambria"/>
          <w:i/>
          <w:iCs/>
          <w:sz w:val="20"/>
          <w:szCs w:val="20"/>
        </w:rPr>
        <w:t>manshūb</w:t>
      </w:r>
      <w:r w:rsidRPr="005B7F15">
        <w:rPr>
          <w:rFonts w:ascii="Cambria" w:eastAsia="Cambria" w:hAnsi="Cambria" w:cs="Cambria"/>
          <w:sz w:val="20"/>
          <w:szCs w:val="20"/>
        </w:rPr>
        <w:t xml:space="preserve">, </w:t>
      </w:r>
      <w:r w:rsidRPr="005B7F15">
        <w:rPr>
          <w:rFonts w:ascii="Cambria" w:eastAsia="Cambria" w:hAnsi="Cambria" w:cs="Cambria"/>
          <w:i/>
          <w:iCs/>
          <w:sz w:val="20"/>
          <w:szCs w:val="20"/>
        </w:rPr>
        <w:t>majrūr</w:t>
      </w:r>
      <w:r w:rsidRPr="005B7F15">
        <w:rPr>
          <w:rFonts w:ascii="Cambria" w:eastAsia="Cambria" w:hAnsi="Cambria" w:cs="Cambria"/>
          <w:sz w:val="20"/>
          <w:szCs w:val="20"/>
        </w:rPr>
        <w:t xml:space="preserve">, and </w:t>
      </w:r>
      <w:r w:rsidRPr="005B7F15">
        <w:rPr>
          <w:rFonts w:ascii="Cambria" w:eastAsia="Cambria" w:hAnsi="Cambria" w:cs="Cambria"/>
          <w:i/>
          <w:iCs/>
          <w:sz w:val="20"/>
          <w:szCs w:val="20"/>
        </w:rPr>
        <w:t>marfū’</w:t>
      </w:r>
      <w:r w:rsidRPr="005B7F15">
        <w:rPr>
          <w:rFonts w:ascii="Cambria" w:eastAsia="Cambria" w:hAnsi="Cambria" w:cs="Cambria"/>
          <w:sz w:val="20"/>
          <w:szCs w:val="20"/>
        </w:rPr>
        <w:t xml:space="preserve">. For example, a word that should be read in the </w:t>
      </w:r>
      <w:r w:rsidRPr="005B7F15">
        <w:rPr>
          <w:rFonts w:ascii="Cambria" w:eastAsia="Cambria" w:hAnsi="Cambria" w:cs="Cambria"/>
          <w:i/>
          <w:iCs/>
          <w:sz w:val="20"/>
          <w:szCs w:val="20"/>
        </w:rPr>
        <w:t>manshūb</w:t>
      </w:r>
      <w:r w:rsidRPr="005B7F15">
        <w:rPr>
          <w:rFonts w:ascii="Cambria" w:eastAsia="Cambria" w:hAnsi="Cambria" w:cs="Cambria"/>
          <w:sz w:val="20"/>
          <w:szCs w:val="20"/>
        </w:rPr>
        <w:t xml:space="preserve"> form is instead read as </w:t>
      </w:r>
      <w:r w:rsidRPr="005B7F15">
        <w:rPr>
          <w:rFonts w:ascii="Cambria" w:eastAsia="Cambria" w:hAnsi="Cambria" w:cs="Cambria"/>
          <w:i/>
          <w:iCs/>
          <w:sz w:val="20"/>
          <w:szCs w:val="20"/>
        </w:rPr>
        <w:t>marfū’</w:t>
      </w:r>
      <w:r w:rsidRPr="005B7F15">
        <w:rPr>
          <w:rFonts w:ascii="Cambria" w:eastAsia="Cambria" w:hAnsi="Cambria" w:cs="Cambria"/>
          <w:sz w:val="20"/>
          <w:szCs w:val="20"/>
        </w:rPr>
        <w:t xml:space="preserve">, or a word that should be </w:t>
      </w:r>
      <w:r w:rsidRPr="005B7F15">
        <w:rPr>
          <w:rFonts w:ascii="Cambria" w:eastAsia="Cambria" w:hAnsi="Cambria" w:cs="Cambria"/>
          <w:i/>
          <w:iCs/>
          <w:sz w:val="20"/>
          <w:szCs w:val="20"/>
        </w:rPr>
        <w:t>majrūr</w:t>
      </w:r>
      <w:r w:rsidRPr="005B7F15">
        <w:rPr>
          <w:rFonts w:ascii="Cambria" w:eastAsia="Cambria" w:hAnsi="Cambria" w:cs="Cambria"/>
          <w:sz w:val="20"/>
          <w:szCs w:val="20"/>
        </w:rPr>
        <w:t xml:space="preserve"> is read with a </w:t>
      </w:r>
      <w:r w:rsidRPr="005B7F15">
        <w:rPr>
          <w:rFonts w:ascii="Cambria" w:eastAsia="Cambria" w:hAnsi="Cambria" w:cs="Cambria"/>
          <w:i/>
          <w:iCs/>
          <w:sz w:val="20"/>
          <w:szCs w:val="20"/>
        </w:rPr>
        <w:t>ḍammah</w:t>
      </w:r>
      <w:r w:rsidRPr="005B7F15">
        <w:rPr>
          <w:rFonts w:ascii="Cambria" w:eastAsia="Cambria" w:hAnsi="Cambria" w:cs="Cambria"/>
          <w:sz w:val="20"/>
          <w:szCs w:val="20"/>
        </w:rPr>
        <w:t xml:space="preserve">. These </w:t>
      </w:r>
      <w:r w:rsidRPr="005B7F15">
        <w:rPr>
          <w:rFonts w:ascii="Cambria" w:eastAsia="Cambria" w:hAnsi="Cambria" w:cs="Cambria"/>
          <w:sz w:val="20"/>
          <w:szCs w:val="20"/>
        </w:rPr>
        <w:lastRenderedPageBreak/>
        <w:t xml:space="preserve">mistakes indicate that students' grammatical understanding is still based on memorization rather than application. Their reliance on fully vowelized texts and the tendency to mimic the teacher’s reading without a deep understanding of sentence structure are the main causes. Therefore, it is important for teachers to balance deductive and inductive methods in teaching </w:t>
      </w:r>
      <w:r>
        <w:rPr>
          <w:rFonts w:ascii="Cambria" w:eastAsia="Cambria" w:hAnsi="Cambria" w:cs="Cambria"/>
          <w:sz w:val="20"/>
          <w:szCs w:val="20"/>
        </w:rPr>
        <w:t>reading skill</w:t>
      </w:r>
      <w:r w:rsidRPr="005B7F15">
        <w:rPr>
          <w:rFonts w:ascii="Cambria" w:eastAsia="Cambria" w:hAnsi="Cambria" w:cs="Cambria"/>
          <w:sz w:val="20"/>
          <w:szCs w:val="20"/>
        </w:rPr>
        <w:t xml:space="preserve">, and to give more focus to </w:t>
      </w:r>
      <w:r w:rsidRPr="005B7F15">
        <w:rPr>
          <w:rFonts w:ascii="Cambria" w:eastAsia="Cambria" w:hAnsi="Cambria" w:cs="Cambria"/>
          <w:i/>
          <w:iCs/>
          <w:sz w:val="20"/>
          <w:szCs w:val="20"/>
        </w:rPr>
        <w:t>i’rab</w:t>
      </w:r>
      <w:r w:rsidRPr="005B7F15">
        <w:rPr>
          <w:rFonts w:ascii="Cambria" w:eastAsia="Cambria" w:hAnsi="Cambria" w:cs="Cambria"/>
          <w:sz w:val="20"/>
          <w:szCs w:val="20"/>
        </w:rPr>
        <w:t xml:space="preserve"> (grammatical analysis) practice, so that students can read with comprehension rather than simply memorizing patterns. </w:t>
      </w:r>
      <w:r w:rsidR="00E32DC2">
        <w:rPr>
          <w:rFonts w:ascii="Cambria" w:eastAsia="Cambria" w:hAnsi="Cambria" w:cs="Cambria"/>
          <w:sz w:val="20"/>
          <w:szCs w:val="20"/>
        </w:rPr>
        <w:fldChar w:fldCharType="begin" w:fldLock="1"/>
      </w:r>
      <w:r w:rsidR="003462BF">
        <w:rPr>
          <w:rFonts w:ascii="Cambria" w:eastAsia="Cambria" w:hAnsi="Cambria" w:cs="Cambria"/>
          <w:sz w:val="20"/>
          <w:szCs w:val="20"/>
        </w:rPr>
        <w:instrText>ADDIN CSL_CITATION {"citationItems":[{"id":"ITEM-1","itemData":{"abstract":"Tujuan pembelajaran Bahasa Arab secara umum adalah agar murid dapat menguasai Bahasa Arab dengan baik dan benar. Pembelajaran maharah qiro’ah dalam Bahasa Arab di MA Madinatunnajah Sukabumi adalah sebagian dari pembelajaran yang ada di Bahasa Arab yang bertujuan supaya peserta didik mampu membaca teks dengan benar sesuai dengan kaidah Nahwu Sharaf, makhraj dan tajwidnya, mampu menjterjemahkan dan menjawab pertanyaan sesuai dengan teks. penelitian ini menggunakan metode penelitian Kualitatif, metode pengumpulan data menggunakan metode wawancara, observasi, angket, test dan dokumentasi, untuk menganalisa data yang telah terkumpul penulis menggunakan metode analisis deskriptif. Hasil dari penelitian ini adalah pelaksanaan kegiatan pembelajaran Al-Qiro’ah di MA Madinatunnajah Sukabumi meliputi tujuan, kurikulum, guru, murid, dan metode. Terdapat permasalahan dalam pembelajarannya diantaranya permasalahan linguistik dan non linguistik, solusi untuk problematika yang ada adalah guru harus memiliki kemampuan dalam menguasai metode pembelajaran qiro’ah dan melakukan persiapan sebelum pengajaran dimulai supaya peserta didik termotivasi dalam pembelajaran al-qiro’ah sehingga pembelajaran efektif dan berjalan dengan baik.","author":[{"dropping-particle":"","family":"Syah","given":"Burhan Lukman","non-dropping-particle":"","parse-names":false,"suffix":""},{"dropping-particle":"","family":"Aziz","given":"Agus Umar Abdul","non-dropping-particle":"","parse-names":false,"suffix":""}],"container-title":"Tarbiyatuna: Kajian Pendidikan Islam","id":"ITEM-1","issue":"1","issued":{"date-parts":[["2024"]]},"title":"Problematika Pembelajaran Maharah AL-Qira'ah dan Solusi Pemecahannya","type":"article-journal","volume":"8"},"uris":["http://www.mendeley.com/documents/?uuid=c8f2b126-7c18-491b-a84c-d13c57a0f9d6"]}],"mendeley":{"formattedCitation":"(Syah &amp; Aziz, 2024)","plainTextFormattedCitation":"(Syah &amp; Aziz, 2024)","previouslyFormattedCitation":"(Syah and Aziz 2024)"},"properties":{"noteIndex":0},"schema":"https://github.com/citation-style-language/schema/raw/master/csl-citation.json"}</w:instrText>
      </w:r>
      <w:r w:rsidR="00E32DC2">
        <w:rPr>
          <w:rFonts w:ascii="Cambria" w:eastAsia="Cambria" w:hAnsi="Cambria" w:cs="Cambria"/>
          <w:sz w:val="20"/>
          <w:szCs w:val="20"/>
        </w:rPr>
        <w:fldChar w:fldCharType="separate"/>
      </w:r>
      <w:r w:rsidR="003462BF" w:rsidRPr="003462BF">
        <w:rPr>
          <w:rFonts w:ascii="Cambria" w:eastAsia="Cambria" w:hAnsi="Cambria" w:cs="Cambria"/>
          <w:noProof/>
          <w:sz w:val="20"/>
          <w:szCs w:val="20"/>
        </w:rPr>
        <w:t>(Syah &amp; Aziz, 2024)</w:t>
      </w:r>
      <w:r w:rsidR="00E32DC2">
        <w:rPr>
          <w:rFonts w:ascii="Cambria" w:eastAsia="Cambria" w:hAnsi="Cambria" w:cs="Cambria"/>
          <w:sz w:val="20"/>
          <w:szCs w:val="20"/>
        </w:rPr>
        <w:fldChar w:fldCharType="end"/>
      </w:r>
      <w:r w:rsidR="00861DFB">
        <w:rPr>
          <w:rFonts w:ascii="Cambria" w:eastAsia="Cambria" w:hAnsi="Cambria" w:cs="Cambria"/>
          <w:sz w:val="20"/>
          <w:szCs w:val="20"/>
        </w:rPr>
        <w:t>.</w:t>
      </w:r>
      <w:r w:rsidR="004C3F3F">
        <w:rPr>
          <w:rFonts w:ascii="Cambria" w:eastAsia="Cambria" w:hAnsi="Cambria" w:cs="Cambria"/>
          <w:sz w:val="20"/>
          <w:szCs w:val="20"/>
        </w:rPr>
        <w:t xml:space="preserve"> </w:t>
      </w:r>
      <w:r w:rsidR="00703033" w:rsidRPr="00703033">
        <w:rPr>
          <w:rFonts w:ascii="Cambria" w:eastAsia="Cambria" w:hAnsi="Cambria" w:cs="Cambria"/>
          <w:sz w:val="20"/>
          <w:szCs w:val="20"/>
        </w:rPr>
        <w:t xml:space="preserve">The general purposes of reading include: </w:t>
      </w:r>
    </w:p>
    <w:p w14:paraId="22C20D36" w14:textId="0ED20EA1" w:rsidR="004C3F3F" w:rsidRDefault="004C3F3F" w:rsidP="004C3F3F">
      <w:pPr>
        <w:pStyle w:val="ListParagraph"/>
        <w:numPr>
          <w:ilvl w:val="0"/>
          <w:numId w:val="8"/>
        </w:numPr>
        <w:spacing w:line="240" w:lineRule="auto"/>
        <w:ind w:leftChars="0" w:left="360" w:firstLineChars="0"/>
        <w:jc w:val="both"/>
        <w:rPr>
          <w:rFonts w:ascii="Cambria" w:eastAsia="Cambria" w:hAnsi="Cambria" w:cs="Cambria"/>
          <w:sz w:val="20"/>
          <w:szCs w:val="20"/>
        </w:rPr>
      </w:pPr>
      <w:r>
        <w:rPr>
          <w:rFonts w:ascii="Cambria" w:eastAsia="Cambria" w:hAnsi="Cambria" w:cs="Cambria"/>
          <w:sz w:val="20"/>
          <w:szCs w:val="20"/>
        </w:rPr>
        <w:t>E</w:t>
      </w:r>
      <w:r w:rsidR="00703033" w:rsidRPr="004C3F3F">
        <w:rPr>
          <w:rFonts w:ascii="Cambria" w:eastAsia="Cambria" w:hAnsi="Cambria" w:cs="Cambria"/>
          <w:sz w:val="20"/>
          <w:szCs w:val="20"/>
        </w:rPr>
        <w:t xml:space="preserve">nabling readers to discover revealed information, improve what has been done, and modify meaning; </w:t>
      </w:r>
    </w:p>
    <w:p w14:paraId="663CAFC1" w14:textId="03A96A48" w:rsidR="004C3F3F" w:rsidRDefault="004C3F3F" w:rsidP="004C3F3F">
      <w:pPr>
        <w:pStyle w:val="ListParagraph"/>
        <w:numPr>
          <w:ilvl w:val="0"/>
          <w:numId w:val="8"/>
        </w:numPr>
        <w:spacing w:line="240" w:lineRule="auto"/>
        <w:ind w:leftChars="0" w:left="360" w:firstLineChars="0"/>
        <w:jc w:val="both"/>
        <w:rPr>
          <w:rFonts w:ascii="Cambria" w:eastAsia="Cambria" w:hAnsi="Cambria" w:cs="Cambria"/>
          <w:sz w:val="20"/>
          <w:szCs w:val="20"/>
        </w:rPr>
      </w:pPr>
      <w:r>
        <w:rPr>
          <w:rFonts w:ascii="Cambria" w:eastAsia="Cambria" w:hAnsi="Cambria" w:cs="Cambria"/>
          <w:sz w:val="20"/>
          <w:szCs w:val="20"/>
        </w:rPr>
        <w:t>H</w:t>
      </w:r>
      <w:r w:rsidR="00703033" w:rsidRPr="004C3F3F">
        <w:rPr>
          <w:rFonts w:ascii="Cambria" w:eastAsia="Cambria" w:hAnsi="Cambria" w:cs="Cambria"/>
          <w:sz w:val="20"/>
          <w:szCs w:val="20"/>
        </w:rPr>
        <w:t xml:space="preserve">elping readers develop various reading skills, such as reading speed, fluency, the ability to grasp meaning, improving timing in understanding content, </w:t>
      </w:r>
      <w:r>
        <w:rPr>
          <w:rFonts w:ascii="Cambria" w:eastAsia="Cambria" w:hAnsi="Cambria" w:cs="Cambria"/>
          <w:sz w:val="20"/>
          <w:szCs w:val="20"/>
        </w:rPr>
        <w:t>proper pronunciation, and more</w:t>
      </w:r>
    </w:p>
    <w:p w14:paraId="6BCA48DB" w14:textId="77777777" w:rsidR="004C3F3F" w:rsidRDefault="004C3F3F" w:rsidP="004C3F3F">
      <w:pPr>
        <w:pStyle w:val="ListParagraph"/>
        <w:numPr>
          <w:ilvl w:val="0"/>
          <w:numId w:val="8"/>
        </w:numPr>
        <w:spacing w:line="240" w:lineRule="auto"/>
        <w:ind w:leftChars="0" w:left="360" w:firstLineChars="0"/>
        <w:jc w:val="both"/>
        <w:rPr>
          <w:rFonts w:ascii="Cambria" w:eastAsia="Cambria" w:hAnsi="Cambria" w:cs="Cambria"/>
          <w:sz w:val="20"/>
          <w:szCs w:val="20"/>
        </w:rPr>
      </w:pPr>
      <w:r>
        <w:rPr>
          <w:rFonts w:ascii="Cambria" w:eastAsia="Cambria" w:hAnsi="Cambria" w:cs="Cambria"/>
          <w:sz w:val="20"/>
          <w:szCs w:val="20"/>
        </w:rPr>
        <w:t>F</w:t>
      </w:r>
      <w:r w:rsidR="00703033" w:rsidRPr="004C3F3F">
        <w:rPr>
          <w:rFonts w:ascii="Cambria" w:eastAsia="Cambria" w:hAnsi="Cambria" w:cs="Cambria"/>
          <w:sz w:val="20"/>
          <w:szCs w:val="20"/>
        </w:rPr>
        <w:t>oste</w:t>
      </w:r>
      <w:r>
        <w:rPr>
          <w:rFonts w:ascii="Cambria" w:eastAsia="Cambria" w:hAnsi="Cambria" w:cs="Cambria"/>
          <w:sz w:val="20"/>
          <w:szCs w:val="20"/>
        </w:rPr>
        <w:t xml:space="preserve">ring an interest in reading; </w:t>
      </w:r>
    </w:p>
    <w:p w14:paraId="1CCA2663" w14:textId="77777777" w:rsidR="004C3F3F" w:rsidRDefault="004C3F3F" w:rsidP="004C3F3F">
      <w:pPr>
        <w:pStyle w:val="ListParagraph"/>
        <w:numPr>
          <w:ilvl w:val="0"/>
          <w:numId w:val="8"/>
        </w:numPr>
        <w:spacing w:line="240" w:lineRule="auto"/>
        <w:ind w:leftChars="0" w:left="360" w:firstLineChars="0"/>
        <w:jc w:val="both"/>
        <w:rPr>
          <w:rFonts w:ascii="Cambria" w:eastAsia="Cambria" w:hAnsi="Cambria" w:cs="Cambria"/>
          <w:sz w:val="20"/>
          <w:szCs w:val="20"/>
        </w:rPr>
      </w:pPr>
      <w:r>
        <w:rPr>
          <w:rFonts w:ascii="Cambria" w:eastAsia="Cambria" w:hAnsi="Cambria" w:cs="Cambria"/>
          <w:sz w:val="20"/>
          <w:szCs w:val="20"/>
        </w:rPr>
        <w:t>P</w:t>
      </w:r>
      <w:r w:rsidR="00703033" w:rsidRPr="004C3F3F">
        <w:rPr>
          <w:rFonts w:ascii="Cambria" w:eastAsia="Cambria" w:hAnsi="Cambria" w:cs="Cambria"/>
          <w:sz w:val="20"/>
          <w:szCs w:val="20"/>
        </w:rPr>
        <w:t>roviding a clear understanding of the meaning</w:t>
      </w:r>
      <w:r>
        <w:rPr>
          <w:rFonts w:ascii="Cambria" w:eastAsia="Cambria" w:hAnsi="Cambria" w:cs="Cambria"/>
          <w:sz w:val="20"/>
          <w:szCs w:val="20"/>
        </w:rPr>
        <w:t xml:space="preserve"> of the text being read; </w:t>
      </w:r>
    </w:p>
    <w:p w14:paraId="567554C0" w14:textId="77777777" w:rsidR="004C3F3F" w:rsidRDefault="004C3F3F" w:rsidP="004C3F3F">
      <w:pPr>
        <w:pStyle w:val="ListParagraph"/>
        <w:numPr>
          <w:ilvl w:val="0"/>
          <w:numId w:val="8"/>
        </w:numPr>
        <w:spacing w:line="240" w:lineRule="auto"/>
        <w:ind w:leftChars="0" w:left="360" w:firstLineChars="0"/>
        <w:jc w:val="both"/>
        <w:rPr>
          <w:rFonts w:ascii="Cambria" w:eastAsia="Cambria" w:hAnsi="Cambria" w:cs="Cambria"/>
          <w:sz w:val="20"/>
          <w:szCs w:val="20"/>
        </w:rPr>
      </w:pPr>
      <w:r>
        <w:rPr>
          <w:rFonts w:ascii="Cambria" w:eastAsia="Cambria" w:hAnsi="Cambria" w:cs="Cambria"/>
          <w:sz w:val="20"/>
          <w:szCs w:val="20"/>
        </w:rPr>
        <w:t>E</w:t>
      </w:r>
      <w:r w:rsidR="00703033" w:rsidRPr="004C3F3F">
        <w:rPr>
          <w:rFonts w:ascii="Cambria" w:eastAsia="Cambria" w:hAnsi="Cambria" w:cs="Cambria"/>
          <w:sz w:val="20"/>
          <w:szCs w:val="20"/>
        </w:rPr>
        <w:t>xpanding the reader’s vocabulary and understanding</w:t>
      </w:r>
      <w:r>
        <w:rPr>
          <w:rFonts w:ascii="Cambria" w:eastAsia="Cambria" w:hAnsi="Cambria" w:cs="Cambria"/>
          <w:sz w:val="20"/>
          <w:szCs w:val="20"/>
        </w:rPr>
        <w:t xml:space="preserve"> of sentence structure; and </w:t>
      </w:r>
    </w:p>
    <w:p w14:paraId="5D22FE3C" w14:textId="640AC8A3" w:rsidR="001D21B1" w:rsidRPr="004C3F3F" w:rsidRDefault="004C3F3F" w:rsidP="004C3F3F">
      <w:pPr>
        <w:pStyle w:val="ListParagraph"/>
        <w:numPr>
          <w:ilvl w:val="0"/>
          <w:numId w:val="8"/>
        </w:numPr>
        <w:spacing w:line="240" w:lineRule="auto"/>
        <w:ind w:leftChars="0" w:left="360" w:firstLineChars="0"/>
        <w:jc w:val="both"/>
        <w:rPr>
          <w:rFonts w:ascii="Cambria" w:eastAsia="Cambria" w:hAnsi="Cambria" w:cs="Cambria"/>
          <w:sz w:val="20"/>
          <w:szCs w:val="20"/>
        </w:rPr>
      </w:pPr>
      <w:r>
        <w:rPr>
          <w:rFonts w:ascii="Cambria" w:eastAsia="Cambria" w:hAnsi="Cambria" w:cs="Cambria"/>
          <w:sz w:val="20"/>
          <w:szCs w:val="20"/>
        </w:rPr>
        <w:t>E</w:t>
      </w:r>
      <w:r w:rsidR="00703033" w:rsidRPr="004C3F3F">
        <w:rPr>
          <w:rFonts w:ascii="Cambria" w:eastAsia="Cambria" w:hAnsi="Cambria" w:cs="Cambria"/>
          <w:sz w:val="20"/>
          <w:szCs w:val="20"/>
        </w:rPr>
        <w:t xml:space="preserve">nhancing the reader’s overall comprehension of the text </w:t>
      </w:r>
      <w:r w:rsidR="001D21B1" w:rsidRPr="004C3F3F">
        <w:rPr>
          <w:rFonts w:ascii="Cambria" w:eastAsia="Cambria" w:hAnsi="Cambria" w:cs="Cambria"/>
          <w:sz w:val="20"/>
          <w:szCs w:val="20"/>
        </w:rPr>
        <w:fldChar w:fldCharType="begin" w:fldLock="1"/>
      </w:r>
      <w:r w:rsidR="003462BF">
        <w:rPr>
          <w:rFonts w:ascii="Cambria" w:eastAsia="Cambria" w:hAnsi="Cambria" w:cs="Cambria"/>
          <w:sz w:val="20"/>
          <w:szCs w:val="20"/>
        </w:rPr>
        <w:instrText>ADDIN CSL_CITATION {"citationItems":[{"id":"ITEM-1","itemData":{"abstract":"Artikel ini bertujuan untuk menjelaskan makna teks dalam risalah “Ayyuhal Walad” karya al-Imam al-Ghazali tentang pendidikan karakter berdasarkan kajian semantik dan mengungkap pengembangan pembelajaran maharah qiraah untuk penguasaan makna teks. Teknik pengumpulan data pada jenis penelitian kualitatif deskriptif ini melalui observasi, wawancara terbuka dengan menggunakan Google Forms, dan dokumentasi. Partisipan berjumlah 51 mahasiswa program studi Pendidikan Bahasa Arab di IAI AL-AZIS. Data penelitian dianalisis dengan metode analisis konten yang menghasilkan temuan: 1) makna teks dalam risalah “Ayyuhal Walad” tentang pendidikan berdasarkan kajian semantik mencakup makna teks dalam tingkat representasi fungsi leksikal, fungsi struktural, dan fungsi pragmatis, 2) untuk pengembangan pembelajaran maharah qiraah dalam rangka penguasaan makna teks dapat dengan: a) pemilihan metode pengajaran yang tepat, b) mengedepankan fungsionalitas bahasa dalam pembelajaran, c) kontiuitas latihan berbahasa Arab baik tulis maupun lisan, d) peningkatan kompetensi pengajar bahasa Arab. Penguasaan makna teks dengan menggunakan pendekatan semantik dan metode al-qiraah al-dzakiyyah dapat membantu mahasiswa memahami teks dengan baik. Makna teks yang terkandung dalam risalah “Ayyuhal Walad” sarat dengan nilai-nilai moralitas yang menjunjung tinggi keutamaan karakteristik pendidikan yang baik dan luhur.","author":[{"dropping-particle":"","family":"Susiawati","given":"Iis","non-dropping-particle":"","parse-names":false,"suffix":""},{"dropping-particle":"","family":"Mardani","given":"Dadan","non-dropping-particle":"","parse-names":false,"suffix":""},{"dropping-particle":"","family":"Nissa","given":"Fadhila Syahda","non-dropping-particle":"","parse-names":false,"suffix":""}],"container-title":"Edukasi Islami: Jurnal Pendidikan Islam","id":"ITEM-1","issue":"1","issued":{"date-parts":[["2022"]]},"page":"21-33","title":"Pembelajaran Maharah Qiraah Untuk Penguasaan Makna Teks Tentang Pendidikan Karakter","type":"article-journal","volume":"11"},"uris":["http://www.mendeley.com/documents/?uuid=4e31fae2-4e42-406b-99e6-ca11fd4ca4bf"]}],"mendeley":{"formattedCitation":"(Susiawati, Mardani, &amp; Nissa, 2022)","plainTextFormattedCitation":"(Susiawati, Mardani, &amp; Nissa, 2022)","previouslyFormattedCitation":"(Susiawati, Mardani, and Nissa 2022)"},"properties":{"noteIndex":0},"schema":"https://github.com/citation-style-language/schema/raw/master/csl-citation.json"}</w:instrText>
      </w:r>
      <w:r w:rsidR="001D21B1" w:rsidRPr="004C3F3F">
        <w:rPr>
          <w:rFonts w:ascii="Cambria" w:eastAsia="Cambria" w:hAnsi="Cambria" w:cs="Cambria"/>
          <w:sz w:val="20"/>
          <w:szCs w:val="20"/>
        </w:rPr>
        <w:fldChar w:fldCharType="separate"/>
      </w:r>
      <w:r w:rsidR="003462BF" w:rsidRPr="003462BF">
        <w:rPr>
          <w:rFonts w:ascii="Cambria" w:eastAsia="Cambria" w:hAnsi="Cambria" w:cs="Cambria"/>
          <w:noProof/>
          <w:sz w:val="20"/>
          <w:szCs w:val="20"/>
        </w:rPr>
        <w:t>(Susiawati, Mardani, &amp; Nissa, 2022)</w:t>
      </w:r>
      <w:r w:rsidR="001D21B1" w:rsidRPr="004C3F3F">
        <w:rPr>
          <w:rFonts w:ascii="Cambria" w:eastAsia="Cambria" w:hAnsi="Cambria" w:cs="Cambria"/>
          <w:sz w:val="20"/>
          <w:szCs w:val="20"/>
        </w:rPr>
        <w:fldChar w:fldCharType="end"/>
      </w:r>
      <w:r w:rsidR="00202750" w:rsidRPr="004C3F3F">
        <w:rPr>
          <w:rFonts w:ascii="Cambria" w:eastAsia="Cambria" w:hAnsi="Cambria" w:cs="Cambria"/>
          <w:sz w:val="20"/>
          <w:szCs w:val="20"/>
        </w:rPr>
        <w:t>.</w:t>
      </w:r>
    </w:p>
    <w:p w14:paraId="3B76501B" w14:textId="77777777" w:rsidR="004C3F3F" w:rsidRDefault="004A5BC6" w:rsidP="00885A25">
      <w:pPr>
        <w:spacing w:line="240" w:lineRule="auto"/>
        <w:ind w:leftChars="0" w:firstLineChars="0" w:firstLine="567"/>
        <w:jc w:val="both"/>
        <w:rPr>
          <w:rFonts w:ascii="Cambria" w:eastAsia="Cambria" w:hAnsi="Cambria" w:cs="Cambria"/>
          <w:sz w:val="20"/>
          <w:szCs w:val="20"/>
        </w:rPr>
      </w:pPr>
      <w:r w:rsidRPr="004A5BC6">
        <w:rPr>
          <w:rFonts w:ascii="Cambria" w:eastAsia="Cambria" w:hAnsi="Cambria" w:cs="Cambria"/>
          <w:sz w:val="20"/>
          <w:szCs w:val="20"/>
        </w:rPr>
        <w:t xml:space="preserve">Jeremy Harmer, in his book </w:t>
      </w:r>
      <w:r w:rsidRPr="004A5BC6">
        <w:rPr>
          <w:rFonts w:ascii="Cambria" w:eastAsia="Cambria" w:hAnsi="Cambria" w:cs="Cambria"/>
          <w:i/>
          <w:iCs/>
          <w:sz w:val="20"/>
          <w:szCs w:val="20"/>
        </w:rPr>
        <w:t>The Practice of English Language Teaching</w:t>
      </w:r>
      <w:r w:rsidRPr="004A5BC6">
        <w:rPr>
          <w:rFonts w:ascii="Cambria" w:eastAsia="Cambria" w:hAnsi="Cambria" w:cs="Cambria"/>
          <w:sz w:val="20"/>
          <w:szCs w:val="20"/>
        </w:rPr>
        <w:t xml:space="preserve">, as quoted by Furqan, states that </w:t>
      </w:r>
      <w:r w:rsidR="00885A25">
        <w:rPr>
          <w:rFonts w:ascii="Cambria" w:eastAsia="Cambria" w:hAnsi="Cambria" w:cs="Cambria"/>
          <w:sz w:val="20"/>
          <w:szCs w:val="20"/>
        </w:rPr>
        <w:t>six essential skills should</w:t>
      </w:r>
      <w:r w:rsidRPr="004A5BC6">
        <w:rPr>
          <w:rFonts w:ascii="Cambria" w:eastAsia="Cambria" w:hAnsi="Cambria" w:cs="Cambria"/>
          <w:sz w:val="20"/>
          <w:szCs w:val="20"/>
        </w:rPr>
        <w:t xml:space="preserve"> be emphasized in reading instruction. These are:</w:t>
      </w:r>
      <w:r w:rsidR="004C3F3F">
        <w:rPr>
          <w:rFonts w:ascii="Cambria" w:eastAsia="Cambria" w:hAnsi="Cambria" w:cs="Cambria"/>
          <w:sz w:val="20"/>
          <w:szCs w:val="20"/>
        </w:rPr>
        <w:t xml:space="preserve"> </w:t>
      </w:r>
    </w:p>
    <w:p w14:paraId="35885CFD" w14:textId="7B3AAADB" w:rsidR="004C3F3F" w:rsidRDefault="004C3F3F" w:rsidP="004C3F3F">
      <w:pPr>
        <w:pStyle w:val="ListParagraph"/>
        <w:numPr>
          <w:ilvl w:val="0"/>
          <w:numId w:val="10"/>
        </w:numPr>
        <w:spacing w:line="240" w:lineRule="auto"/>
        <w:ind w:leftChars="0" w:firstLineChars="0"/>
        <w:jc w:val="both"/>
        <w:rPr>
          <w:rFonts w:ascii="Cambria" w:eastAsia="Cambria" w:hAnsi="Cambria" w:cs="Cambria"/>
          <w:sz w:val="20"/>
          <w:szCs w:val="20"/>
        </w:rPr>
      </w:pPr>
      <w:r>
        <w:rPr>
          <w:rFonts w:ascii="Cambria" w:eastAsia="Cambria" w:hAnsi="Cambria" w:cs="Cambria"/>
          <w:sz w:val="20"/>
          <w:szCs w:val="20"/>
        </w:rPr>
        <w:t xml:space="preserve">Predictive skills, </w:t>
      </w:r>
    </w:p>
    <w:p w14:paraId="0628C0FF" w14:textId="77777777" w:rsidR="004C3F3F" w:rsidRDefault="004C3F3F" w:rsidP="004C3F3F">
      <w:pPr>
        <w:pStyle w:val="ListParagraph"/>
        <w:numPr>
          <w:ilvl w:val="0"/>
          <w:numId w:val="10"/>
        </w:numPr>
        <w:spacing w:line="240" w:lineRule="auto"/>
        <w:ind w:leftChars="0" w:firstLineChars="0"/>
        <w:jc w:val="both"/>
        <w:rPr>
          <w:rFonts w:ascii="Cambria" w:eastAsia="Cambria" w:hAnsi="Cambria" w:cs="Cambria"/>
          <w:sz w:val="20"/>
          <w:szCs w:val="20"/>
        </w:rPr>
      </w:pPr>
      <w:r>
        <w:rPr>
          <w:rFonts w:ascii="Cambria" w:eastAsia="Cambria" w:hAnsi="Cambria" w:cs="Cambria"/>
          <w:sz w:val="20"/>
          <w:szCs w:val="20"/>
        </w:rPr>
        <w:t>S</w:t>
      </w:r>
      <w:r w:rsidR="004A5BC6" w:rsidRPr="004C3F3F">
        <w:rPr>
          <w:rFonts w:ascii="Cambria" w:eastAsia="Cambria" w:hAnsi="Cambria" w:cs="Cambria"/>
          <w:sz w:val="20"/>
          <w:szCs w:val="20"/>
        </w:rPr>
        <w:t>canning for specific information,</w:t>
      </w:r>
      <w:r>
        <w:rPr>
          <w:rFonts w:ascii="Cambria" w:eastAsia="Cambria" w:hAnsi="Cambria" w:cs="Cambria"/>
          <w:sz w:val="20"/>
          <w:szCs w:val="20"/>
        </w:rPr>
        <w:t xml:space="preserve"> </w:t>
      </w:r>
    </w:p>
    <w:p w14:paraId="09C89E64" w14:textId="77777777" w:rsidR="004C3F3F" w:rsidRDefault="004C3F3F" w:rsidP="004C3F3F">
      <w:pPr>
        <w:pStyle w:val="ListParagraph"/>
        <w:numPr>
          <w:ilvl w:val="0"/>
          <w:numId w:val="10"/>
        </w:numPr>
        <w:spacing w:line="240" w:lineRule="auto"/>
        <w:ind w:leftChars="0" w:firstLineChars="0"/>
        <w:jc w:val="both"/>
        <w:rPr>
          <w:rFonts w:ascii="Cambria" w:eastAsia="Cambria" w:hAnsi="Cambria" w:cs="Cambria"/>
          <w:sz w:val="20"/>
          <w:szCs w:val="20"/>
        </w:rPr>
      </w:pPr>
      <w:r>
        <w:rPr>
          <w:rFonts w:ascii="Cambria" w:eastAsia="Cambria" w:hAnsi="Cambria" w:cs="Cambria"/>
          <w:sz w:val="20"/>
          <w:szCs w:val="20"/>
        </w:rPr>
        <w:t>G</w:t>
      </w:r>
      <w:r w:rsidR="004A5BC6" w:rsidRPr="004C3F3F">
        <w:rPr>
          <w:rFonts w:ascii="Cambria" w:eastAsia="Cambria" w:hAnsi="Cambria" w:cs="Cambria"/>
          <w:sz w:val="20"/>
          <w:szCs w:val="20"/>
        </w:rPr>
        <w:t>etting the general idea,</w:t>
      </w:r>
      <w:r>
        <w:rPr>
          <w:rFonts w:ascii="Cambria" w:eastAsia="Cambria" w:hAnsi="Cambria" w:cs="Cambria"/>
          <w:sz w:val="20"/>
          <w:szCs w:val="20"/>
        </w:rPr>
        <w:t xml:space="preserve"> </w:t>
      </w:r>
    </w:p>
    <w:p w14:paraId="57856C2E" w14:textId="77777777" w:rsidR="004C3F3F" w:rsidRDefault="004C3F3F" w:rsidP="004C3F3F">
      <w:pPr>
        <w:pStyle w:val="ListParagraph"/>
        <w:numPr>
          <w:ilvl w:val="0"/>
          <w:numId w:val="10"/>
        </w:numPr>
        <w:spacing w:line="240" w:lineRule="auto"/>
        <w:ind w:leftChars="0" w:firstLineChars="0"/>
        <w:jc w:val="both"/>
        <w:rPr>
          <w:rFonts w:ascii="Cambria" w:eastAsia="Cambria" w:hAnsi="Cambria" w:cs="Cambria"/>
          <w:sz w:val="20"/>
          <w:szCs w:val="20"/>
        </w:rPr>
      </w:pPr>
      <w:r>
        <w:rPr>
          <w:rFonts w:ascii="Cambria" w:eastAsia="Cambria" w:hAnsi="Cambria" w:cs="Cambria"/>
          <w:sz w:val="20"/>
          <w:szCs w:val="20"/>
        </w:rPr>
        <w:t>O</w:t>
      </w:r>
      <w:r w:rsidR="004A5BC6" w:rsidRPr="004C3F3F">
        <w:rPr>
          <w:rFonts w:ascii="Cambria" w:eastAsia="Cambria" w:hAnsi="Cambria" w:cs="Cambria"/>
          <w:sz w:val="20"/>
          <w:szCs w:val="20"/>
        </w:rPr>
        <w:t>btaining detailed information,</w:t>
      </w:r>
      <w:r>
        <w:rPr>
          <w:rFonts w:ascii="Cambria" w:eastAsia="Cambria" w:hAnsi="Cambria" w:cs="Cambria"/>
          <w:sz w:val="20"/>
          <w:szCs w:val="20"/>
        </w:rPr>
        <w:t xml:space="preserve"> </w:t>
      </w:r>
    </w:p>
    <w:p w14:paraId="44B70885" w14:textId="77777777" w:rsidR="004C3F3F" w:rsidRDefault="004C3F3F" w:rsidP="004C3F3F">
      <w:pPr>
        <w:pStyle w:val="ListParagraph"/>
        <w:numPr>
          <w:ilvl w:val="0"/>
          <w:numId w:val="10"/>
        </w:numPr>
        <w:spacing w:line="240" w:lineRule="auto"/>
        <w:ind w:leftChars="0" w:firstLineChars="0"/>
        <w:jc w:val="both"/>
        <w:rPr>
          <w:rFonts w:ascii="Cambria" w:eastAsia="Cambria" w:hAnsi="Cambria" w:cs="Cambria"/>
          <w:sz w:val="20"/>
          <w:szCs w:val="20"/>
        </w:rPr>
      </w:pPr>
      <w:r>
        <w:rPr>
          <w:rFonts w:ascii="Cambria" w:eastAsia="Cambria" w:hAnsi="Cambria" w:cs="Cambria"/>
          <w:sz w:val="20"/>
          <w:szCs w:val="20"/>
        </w:rPr>
        <w:t>R</w:t>
      </w:r>
      <w:r w:rsidR="004A5BC6" w:rsidRPr="004C3F3F">
        <w:rPr>
          <w:rFonts w:ascii="Cambria" w:eastAsia="Cambria" w:hAnsi="Cambria" w:cs="Cambria"/>
          <w:sz w:val="20"/>
          <w:szCs w:val="20"/>
        </w:rPr>
        <w:t>ecognizing discourse functions and patterns, and</w:t>
      </w:r>
      <w:r>
        <w:rPr>
          <w:rFonts w:ascii="Cambria" w:eastAsia="Cambria" w:hAnsi="Cambria" w:cs="Cambria"/>
          <w:sz w:val="20"/>
          <w:szCs w:val="20"/>
        </w:rPr>
        <w:t xml:space="preserve"> </w:t>
      </w:r>
    </w:p>
    <w:p w14:paraId="00171AC9" w14:textId="4D56E725" w:rsidR="00561DBD" w:rsidRPr="004C3F3F" w:rsidRDefault="004C3F3F" w:rsidP="004C3F3F">
      <w:pPr>
        <w:pStyle w:val="ListParagraph"/>
        <w:numPr>
          <w:ilvl w:val="0"/>
          <w:numId w:val="10"/>
        </w:numPr>
        <w:spacing w:line="240" w:lineRule="auto"/>
        <w:ind w:leftChars="0" w:firstLineChars="0"/>
        <w:jc w:val="both"/>
        <w:rPr>
          <w:rFonts w:ascii="Cambria" w:eastAsia="Cambria" w:hAnsi="Cambria" w:cs="Cambria"/>
          <w:sz w:val="20"/>
          <w:szCs w:val="20"/>
        </w:rPr>
      </w:pPr>
      <w:r>
        <w:rPr>
          <w:rFonts w:ascii="Cambria" w:eastAsia="Cambria" w:hAnsi="Cambria" w:cs="Cambria"/>
          <w:sz w:val="20"/>
          <w:szCs w:val="20"/>
        </w:rPr>
        <w:t>D</w:t>
      </w:r>
      <w:r w:rsidR="004A5BC6" w:rsidRPr="004C3F3F">
        <w:rPr>
          <w:rFonts w:ascii="Cambria" w:eastAsia="Cambria" w:hAnsi="Cambria" w:cs="Cambria"/>
          <w:sz w:val="20"/>
          <w:szCs w:val="20"/>
        </w:rPr>
        <w:t xml:space="preserve">eriving meaning from the text </w:t>
      </w:r>
      <w:r w:rsidR="00F57704" w:rsidRPr="004C3F3F">
        <w:rPr>
          <w:rFonts w:ascii="Cambria" w:eastAsia="Cambria" w:hAnsi="Cambria" w:cs="Cambria"/>
          <w:sz w:val="20"/>
          <w:szCs w:val="20"/>
        </w:rPr>
        <w:fldChar w:fldCharType="begin" w:fldLock="1"/>
      </w:r>
      <w:r w:rsidR="003462BF">
        <w:rPr>
          <w:rFonts w:ascii="Cambria" w:eastAsia="Cambria" w:hAnsi="Cambria" w:cs="Cambria"/>
          <w:sz w:val="20"/>
          <w:szCs w:val="20"/>
        </w:rPr>
        <w:instrText>ADDIN CSL_CITATION {"citationItems":[{"id":"ITEM-1","itemData":{"abstract":"Membaca merupakan keterampilan berbahasa yang tidak kalah penting jika dibandingkan dengan keterampilan berbahasa yang lainnya. Keterampilan membaca merupakan satu pelajaran yang memiliki banyak peluang untuk dikembangkan. Bahan bacaan yang banyak tersedia dalam berbagai bidang ilmu, kegiatan membaca juga bisa dilaksanakan dimana saja dan kapan saja. Mendasar hal tersebut, keterampilan membaca menjadi salah satu fokus dalam orientasi pembelajaran Bahasa asing, tidak terkecuali Bahasa Arab. Keterampilan membaca Bahasa Arab adalah satu keterampilan yang harus dikuasai oleh peserta didik dengan tujuan untuk mengembangkan kemampuan berbahasa Arab. Tujuan dari pembelajaran keterampilan membaca adalah untuk melatih peserta didik agar lebih terampil dan fasih dalam memahami bacaan dan mengembangkan keterampilan membaca para peserta didik. Metode yang digunakan dalam pembelajaran Bahasa Arab harus mampu meningkatkan ketertarikan para peserta didik untuk senang dalam belajar membaca Bahasa Arab. Keterampilan membaca dalam pembelajaran Bahasa Arab mencakup pengertian dari keterampilan membaca, metodologi pengajaran keterampilan membaca, pola-pola bacaan, tahapan dalam membaca, kesulitan-kesulitan dalam membaca serta peningkatan kemampuan membaca Bahasa Arab.","author":[{"dropping-particle":"","family":"Febrianingsih","given":"Dian","non-dropping-particle":"","parse-names":false,"suffix":""}],"container-title":"SALIMIYA: Jurnal Studi Ilmu Keagamaan Islam","id":"ITEM-1","issue":"2","issued":{"date-parts":[["2021"]]},"page":"2721-7078","title":"Keterampilan Membaca Dalam Pembelajaran Bahasa Arab","type":"article-journal","volume":"2"},"uris":["http://www.mendeley.com/documents/?uuid=e86d4a1b-5f22-490f-a503-40c888010380"]}],"mendeley":{"formattedCitation":"(Febrianingsih, 2021)","plainTextFormattedCitation":"(Febrianingsih, 2021)","previouslyFormattedCitation":"(Febrianingsih 2021)"},"properties":{"noteIndex":0},"schema":"https://github.com/citation-style-language/schema/raw/master/csl-citation.json"}</w:instrText>
      </w:r>
      <w:r w:rsidR="00F57704" w:rsidRPr="004C3F3F">
        <w:rPr>
          <w:rFonts w:ascii="Cambria" w:eastAsia="Cambria" w:hAnsi="Cambria" w:cs="Cambria"/>
          <w:sz w:val="20"/>
          <w:szCs w:val="20"/>
        </w:rPr>
        <w:fldChar w:fldCharType="separate"/>
      </w:r>
      <w:r w:rsidR="003462BF" w:rsidRPr="003462BF">
        <w:rPr>
          <w:rFonts w:ascii="Cambria" w:eastAsia="Cambria" w:hAnsi="Cambria" w:cs="Cambria"/>
          <w:noProof/>
          <w:sz w:val="20"/>
          <w:szCs w:val="20"/>
        </w:rPr>
        <w:t>(Febrianingsih, 2021)</w:t>
      </w:r>
      <w:r w:rsidR="00F57704" w:rsidRPr="004C3F3F">
        <w:rPr>
          <w:rFonts w:ascii="Cambria" w:eastAsia="Cambria" w:hAnsi="Cambria" w:cs="Cambria"/>
          <w:sz w:val="20"/>
          <w:szCs w:val="20"/>
        </w:rPr>
        <w:fldChar w:fldCharType="end"/>
      </w:r>
      <w:r w:rsidR="00F57704" w:rsidRPr="004C3F3F">
        <w:rPr>
          <w:rFonts w:ascii="Cambria" w:eastAsia="Cambria" w:hAnsi="Cambria" w:cs="Cambria"/>
          <w:sz w:val="20"/>
          <w:szCs w:val="20"/>
        </w:rPr>
        <w:t>.</w:t>
      </w:r>
    </w:p>
    <w:p w14:paraId="09C1A5A3" w14:textId="6CFF7AFF" w:rsidR="0000630A" w:rsidRPr="0000630A" w:rsidRDefault="00D9259F" w:rsidP="009F3D0A">
      <w:pPr>
        <w:spacing w:line="240" w:lineRule="auto"/>
        <w:ind w:leftChars="0" w:firstLineChars="0" w:firstLine="567"/>
        <w:jc w:val="both"/>
        <w:rPr>
          <w:rFonts w:ascii="Cambria" w:eastAsia="Cambria" w:hAnsi="Cambria" w:cs="Cambria"/>
          <w:sz w:val="20"/>
          <w:szCs w:val="20"/>
        </w:rPr>
      </w:pPr>
      <w:r w:rsidRPr="00D9259F">
        <w:rPr>
          <w:rFonts w:ascii="Cambria" w:eastAsia="Cambria" w:hAnsi="Cambria" w:cs="Cambria"/>
          <w:sz w:val="20"/>
          <w:szCs w:val="20"/>
        </w:rPr>
        <w:t>Several previous studies are considered relevant to this research, including a study conducted by</w:t>
      </w:r>
      <w:r>
        <w:rPr>
          <w:rFonts w:ascii="Cambria" w:eastAsia="Cambria" w:hAnsi="Cambria" w:cs="Cambria"/>
          <w:sz w:val="20"/>
          <w:szCs w:val="20"/>
        </w:rPr>
        <w:t xml:space="preserve"> </w:t>
      </w:r>
      <w:r w:rsidR="004378AC">
        <w:rPr>
          <w:rFonts w:ascii="Cambria" w:eastAsia="Cambria" w:hAnsi="Cambria" w:cs="Cambria"/>
          <w:sz w:val="20"/>
          <w:szCs w:val="20"/>
        </w:rPr>
        <w:fldChar w:fldCharType="begin" w:fldLock="1"/>
      </w:r>
      <w:r w:rsidR="003462BF">
        <w:rPr>
          <w:rFonts w:ascii="Cambria" w:eastAsia="Cambria" w:hAnsi="Cambria" w:cs="Cambria"/>
          <w:sz w:val="20"/>
          <w:szCs w:val="20"/>
        </w:rPr>
        <w:instrText>ADDIN CSL_CITATION {"citationItems":[{"id":"ITEM-1","itemData":{"DOI":"10.30863/awrq.v4i1.3199","ISSN":"2809-5596","abstract":"Masih ada anggapan di benak peserta didik bahwa bahasa Arab kurang penting, yang membuat kurangnya keinginan/minat peserta didik untuk belajar bahasa Arab, bahkan menganggap bahasa Arab sebagai hal yang menakutkan, belajar bahasa Arab di Mts. Sawah Kab. Desa Kampar sudah dilakukan secara maksimal, namun dilihat dari hasil belajarnya masih banyak yang memiliki nilai di bawah rata-rata. Dengan mengetahui masalah, peneliti harus berusaha mencari solusi agar pembelajaran sesuai dengan apa yang diharapkan. Penelitian ini menggunakan penelitian kualitatif yang mendeskripsikan atau memaparkan permasalahan pembelajaran bahasa Arab di Mts. Sawah Kab. Desa Kampar. Penulis menggunakan metode observasi, wawancara dan dokumentasi di lapangan untuk memperoleh informasi/data. Hasil penelitian ini menyatakan bahwa penyebab permasalahan pembelajaran bahasa Arab di Mts. Sawah Kab. Desa Kampar adalah aspek kebahasaan (meliputi: bunyi, tulisan, mufrodat, dan tata bahasa) dan aspek nonlinguistik (meliputi: lingkungan, guru, metode, media/sarana prasarana, dan motivasi).","author":[{"dropping-particle":"","family":"azmi","given":"Fadilah","non-dropping-particle":"Al","parse-names":false,"suffix":""},{"dropping-particle":"","family":"Awaliyah","given":"Layyinatil","non-dropping-particle":"","parse-names":false,"suffix":""},{"dropping-particle":"","family":"Asbarin","given":"Asbarin","non-dropping-particle":"","parse-names":false,"suffix":""}],"container-title":"AL-WARAQAH Jurnal Pendidikan Bahasa Arab","id":"ITEM-1","issue":"1","issued":{"date-parts":[["2023"]]},"page":"33-41","title":"Pembelajaran Bahasa Arab di MTs. Desa Sawah Riau (Tantangan dan Solusinya)","type":"article-journal","volume":"4"},"uris":["http://www.mendeley.com/documents/?uuid=c1311817-dbe2-4412-9e61-f82e944f6876"]}],"mendeley":{"formattedCitation":"(Al azmi, Awaliyah, &amp; Asbarin, 2023)","plainTextFormattedCitation":"(Al azmi, Awaliyah, &amp; Asbarin, 2023)","previouslyFormattedCitation":"(Al azmi, Awaliyah, and Asbarin 2023)"},"properties":{"noteIndex":0},"schema":"https://github.com/citation-style-language/schema/raw/master/csl-citation.json"}</w:instrText>
      </w:r>
      <w:r w:rsidR="004378AC">
        <w:rPr>
          <w:rFonts w:ascii="Cambria" w:eastAsia="Cambria" w:hAnsi="Cambria" w:cs="Cambria"/>
          <w:sz w:val="20"/>
          <w:szCs w:val="20"/>
        </w:rPr>
        <w:fldChar w:fldCharType="separate"/>
      </w:r>
      <w:r w:rsidR="003462BF" w:rsidRPr="003462BF">
        <w:rPr>
          <w:rFonts w:ascii="Cambria" w:eastAsia="Cambria" w:hAnsi="Cambria" w:cs="Cambria"/>
          <w:noProof/>
          <w:sz w:val="20"/>
          <w:szCs w:val="20"/>
        </w:rPr>
        <w:t>(Al azmi, Awaliyah, &amp; Asbarin, 2023)</w:t>
      </w:r>
      <w:r w:rsidR="004378AC">
        <w:rPr>
          <w:rFonts w:ascii="Cambria" w:eastAsia="Cambria" w:hAnsi="Cambria" w:cs="Cambria"/>
          <w:sz w:val="20"/>
          <w:szCs w:val="20"/>
        </w:rPr>
        <w:fldChar w:fldCharType="end"/>
      </w:r>
      <w:r w:rsidR="004378AC">
        <w:rPr>
          <w:rFonts w:ascii="Cambria" w:eastAsia="Cambria" w:hAnsi="Cambria" w:cs="Cambria"/>
          <w:sz w:val="20"/>
          <w:szCs w:val="20"/>
        </w:rPr>
        <w:t xml:space="preserve"> </w:t>
      </w:r>
      <w:r w:rsidRPr="009F3D0A">
        <w:rPr>
          <w:rFonts w:ascii="Cambria" w:eastAsia="Cambria" w:hAnsi="Cambria" w:cs="Cambria"/>
          <w:sz w:val="20"/>
          <w:szCs w:val="20"/>
        </w:rPr>
        <w:t>titled "Analysis of Arabic Language Learning Difficulties among Grade IX Students at Madrasah Tsanawiyah Negeri 2 Sleman Yogyakarta." The</w:t>
      </w:r>
      <w:r w:rsidRPr="00D9259F">
        <w:rPr>
          <w:rFonts w:ascii="Cambria" w:eastAsia="Cambria" w:hAnsi="Cambria" w:cs="Cambria"/>
          <w:sz w:val="20"/>
          <w:szCs w:val="20"/>
        </w:rPr>
        <w:t xml:space="preserve"> findings of this study indicate that the problems in learning Arabic at </w:t>
      </w:r>
      <w:r w:rsidR="009F3D0A">
        <w:rPr>
          <w:rFonts w:ascii="Cambria" w:eastAsia="Cambria" w:hAnsi="Cambria" w:cs="Cambria"/>
          <w:sz w:val="20"/>
          <w:szCs w:val="20"/>
        </w:rPr>
        <w:t>Junior High School</w:t>
      </w:r>
      <w:r w:rsidRPr="00D9259F">
        <w:rPr>
          <w:rFonts w:ascii="Cambria" w:eastAsia="Cambria" w:hAnsi="Cambria" w:cs="Cambria"/>
          <w:sz w:val="20"/>
          <w:szCs w:val="20"/>
        </w:rPr>
        <w:t xml:space="preserve"> Sawah, Kampar Village, are caused by linguistic factors (including sounds, writing, vocabulary, and grammar) and non-linguistic factors (including environment, teachers, teaching methods, me</w:t>
      </w:r>
      <w:r>
        <w:rPr>
          <w:rFonts w:ascii="Cambria" w:eastAsia="Cambria" w:hAnsi="Cambria" w:cs="Cambria"/>
          <w:sz w:val="20"/>
          <w:szCs w:val="20"/>
        </w:rPr>
        <w:t>dia/facilities, and motivation)</w:t>
      </w:r>
      <w:r w:rsidR="003B5AA8">
        <w:rPr>
          <w:rFonts w:ascii="Cambria" w:eastAsia="Cambria" w:hAnsi="Cambria" w:cs="Cambria"/>
          <w:sz w:val="20"/>
          <w:szCs w:val="20"/>
        </w:rPr>
        <w:t xml:space="preserve">. </w:t>
      </w:r>
      <w:r w:rsidR="0000630A" w:rsidRPr="0000630A">
        <w:rPr>
          <w:rFonts w:ascii="Cambria" w:eastAsia="Cambria" w:hAnsi="Cambria" w:cs="Cambria"/>
          <w:sz w:val="20"/>
          <w:szCs w:val="20"/>
        </w:rPr>
        <w:t>A similar study was conducted by</w:t>
      </w:r>
      <w:r w:rsidR="00531620" w:rsidRPr="00531620">
        <w:rPr>
          <w:rFonts w:ascii="Cambria" w:eastAsia="Cambria" w:hAnsi="Cambria" w:cs="Cambria"/>
          <w:sz w:val="20"/>
          <w:szCs w:val="20"/>
        </w:rPr>
        <w:t xml:space="preserve"> </w:t>
      </w:r>
      <w:r w:rsidR="00FD4524">
        <w:rPr>
          <w:rFonts w:ascii="Cambria" w:eastAsia="Cambria" w:hAnsi="Cambria" w:cs="Cambria"/>
          <w:sz w:val="20"/>
          <w:szCs w:val="20"/>
        </w:rPr>
        <w:fldChar w:fldCharType="begin" w:fldLock="1"/>
      </w:r>
      <w:r w:rsidR="003462BF">
        <w:rPr>
          <w:rFonts w:ascii="Cambria" w:eastAsia="Cambria" w:hAnsi="Cambria" w:cs="Cambria"/>
          <w:sz w:val="20"/>
          <w:szCs w:val="20"/>
        </w:rPr>
        <w:instrText>ADDIN CSL_CITATION {"citationItems":[{"id":"ITEM-1","itemData":{"DOI":"10.37274/ukazh.v4i1.744","abstract":"Penelitian ini bertujuan untuk mengetahui problematika pembelajaran bahasa Arab di sekolah yang paling krusial dan dominan agar akar permasahan tersebut menemukan solusi pemecahan demi berlangsungnya pembelajaran bahasa Arab yang berkualitas. Penelitian ini menggunakan metode systematic literature review. Penulis mengumpulkan artikel dengan kata kunci pembelajaran bahasa Arab di sekolah. Hasil penelitian menunjukan bahwa problematika pembelajaran bahasa Arab di sekolah didominasi oleh problematika non linguistik yang terdiri dari faktor guru dan siswa. Faktor guru yang menghambat adalah guru bahasa Arab yang tidak kompeten dan profesional. Sedangkan faktor siswa adalah rendahnya motivasi dan minat siswa belajar bahasa Arab.","author":[{"dropping-particle":"","family":"Abdilah","given":"Aris Junaedi","non-dropping-particle":"","parse-names":false,"suffix":""},{"dropping-particle":"Al","family":"Farisi","given":"Mohamad Zaka","non-dropping-particle":"","parse-names":false,"suffix":""}],"container-title":"Ukazh: Journal of Arabic Studies","id":"ITEM-1","issue":"1","issued":{"date-parts":[["2023"]]},"page":"39-51","title":"Systematic Literature Review: Problematika Pembelajaran Bahasa Arab di Sekolah","type":"article-journal","volume":"4"},"uris":["http://www.mendeley.com/documents/?uuid=b17bc3cd-4c4b-495c-ae7a-aa14256160ee"]}],"mendeley":{"formattedCitation":"(Abdilah &amp; Farisi, 2023)","plainTextFormattedCitation":"(Abdilah &amp; Farisi, 2023)","previouslyFormattedCitation":"(Abdilah and Farisi 2023)"},"properties":{"noteIndex":0},"schema":"https://github.com/citation-style-language/schema/raw/master/csl-citation.json"}</w:instrText>
      </w:r>
      <w:r w:rsidR="00FD4524">
        <w:rPr>
          <w:rFonts w:ascii="Cambria" w:eastAsia="Cambria" w:hAnsi="Cambria" w:cs="Cambria"/>
          <w:sz w:val="20"/>
          <w:szCs w:val="20"/>
        </w:rPr>
        <w:fldChar w:fldCharType="separate"/>
      </w:r>
      <w:r w:rsidR="003462BF" w:rsidRPr="003462BF">
        <w:rPr>
          <w:rFonts w:ascii="Cambria" w:eastAsia="Cambria" w:hAnsi="Cambria" w:cs="Cambria"/>
          <w:noProof/>
          <w:sz w:val="20"/>
          <w:szCs w:val="20"/>
        </w:rPr>
        <w:t>(Abdilah &amp; Farisi, 2023)</w:t>
      </w:r>
      <w:r w:rsidR="00FD4524">
        <w:rPr>
          <w:rFonts w:ascii="Cambria" w:eastAsia="Cambria" w:hAnsi="Cambria" w:cs="Cambria"/>
          <w:sz w:val="20"/>
          <w:szCs w:val="20"/>
        </w:rPr>
        <w:fldChar w:fldCharType="end"/>
      </w:r>
      <w:r w:rsidR="00FD4524">
        <w:rPr>
          <w:rFonts w:ascii="Cambria" w:eastAsia="Cambria" w:hAnsi="Cambria" w:cs="Cambria"/>
          <w:b/>
          <w:bCs/>
          <w:sz w:val="20"/>
          <w:szCs w:val="20"/>
        </w:rPr>
        <w:t xml:space="preserve"> </w:t>
      </w:r>
      <w:r w:rsidR="0000630A" w:rsidRPr="009F3D0A">
        <w:rPr>
          <w:rFonts w:ascii="Cambria" w:eastAsia="Cambria" w:hAnsi="Cambria" w:cs="Cambria"/>
          <w:sz w:val="20"/>
          <w:szCs w:val="20"/>
        </w:rPr>
        <w:t>titled “Systematic Literature Review:</w:t>
      </w:r>
      <w:r w:rsidR="009F3D0A" w:rsidRPr="009F3D0A">
        <w:rPr>
          <w:rFonts w:ascii="Cambria" w:eastAsia="Cambria" w:hAnsi="Cambria" w:cs="Cambria"/>
          <w:sz w:val="20"/>
          <w:szCs w:val="20"/>
        </w:rPr>
        <w:t xml:space="preserve"> Problems of Learning Arabic in Schools</w:t>
      </w:r>
      <w:r w:rsidR="0000630A" w:rsidRPr="009F3D0A">
        <w:rPr>
          <w:rFonts w:ascii="Cambria" w:eastAsia="Cambria" w:hAnsi="Cambria" w:cs="Cambria"/>
          <w:sz w:val="20"/>
          <w:szCs w:val="20"/>
        </w:rPr>
        <w:t>” (Systematic Literature Review: Problems in Arabic</w:t>
      </w:r>
      <w:r w:rsidR="009F3D0A">
        <w:rPr>
          <w:rFonts w:ascii="Cambria" w:eastAsia="Cambria" w:hAnsi="Cambria" w:cs="Cambria"/>
          <w:sz w:val="20"/>
          <w:szCs w:val="20"/>
        </w:rPr>
        <w:t xml:space="preserve"> Language Learning at Schools)” t</w:t>
      </w:r>
      <w:r w:rsidR="0000630A" w:rsidRPr="0000630A">
        <w:rPr>
          <w:rFonts w:ascii="Cambria" w:eastAsia="Cambria" w:hAnsi="Cambria" w:cs="Cambria"/>
          <w:sz w:val="20"/>
          <w:szCs w:val="20"/>
        </w:rPr>
        <w:t>he results showed that the problems in Arabic language learning at schools are mostly non-linguistic, involving both teacher-related and student-related factors. The teacher-related issue is the lack of competence and professionalism among some teachers. Meanwhile, the student-related issue is the low motivation and interest of students in learning Arabic.</w:t>
      </w:r>
    </w:p>
    <w:p w14:paraId="3057C947" w14:textId="23C79590" w:rsidR="00F46984" w:rsidRDefault="0000630A" w:rsidP="0000630A">
      <w:pPr>
        <w:spacing w:line="240" w:lineRule="auto"/>
        <w:ind w:leftChars="0" w:firstLineChars="0" w:firstLine="567"/>
        <w:jc w:val="both"/>
        <w:rPr>
          <w:rFonts w:ascii="Cambria" w:eastAsia="Cambria" w:hAnsi="Cambria" w:cs="Cambria"/>
          <w:sz w:val="20"/>
          <w:szCs w:val="20"/>
        </w:rPr>
      </w:pPr>
      <w:r w:rsidRPr="0000630A">
        <w:rPr>
          <w:rFonts w:ascii="Cambria" w:eastAsia="Cambria" w:hAnsi="Cambria" w:cs="Cambria"/>
          <w:sz w:val="20"/>
          <w:szCs w:val="20"/>
        </w:rPr>
        <w:t>Furthermore, a study conducted by</w:t>
      </w:r>
      <w:r>
        <w:rPr>
          <w:rFonts w:ascii="Cambria" w:eastAsia="Cambria" w:hAnsi="Cambria" w:cs="Cambria"/>
          <w:sz w:val="20"/>
          <w:szCs w:val="20"/>
        </w:rPr>
        <w:t xml:space="preserve"> </w:t>
      </w:r>
      <w:r w:rsidR="00730543">
        <w:rPr>
          <w:rFonts w:ascii="Cambria" w:eastAsia="Cambria" w:hAnsi="Cambria" w:cs="Cambria"/>
          <w:sz w:val="20"/>
          <w:szCs w:val="20"/>
        </w:rPr>
        <w:fldChar w:fldCharType="begin" w:fldLock="1"/>
      </w:r>
      <w:r w:rsidR="003462BF">
        <w:rPr>
          <w:rFonts w:ascii="Cambria" w:eastAsia="Cambria" w:hAnsi="Cambria" w:cs="Cambria"/>
          <w:sz w:val="20"/>
          <w:szCs w:val="20"/>
        </w:rPr>
        <w:instrText>ADDIN CSL_CITATION {"citationItems":[{"id":"ITEM-1","itemData":{"abstract":"Tujuan penulisan artikel ini untuk membangun hipotesis guna untuk riset selanjutnya agar lebih berkembang. Masalah dalam penelitian ini adalah bagaimana gambaran empirik tentang Esensi dan sebab kesulitan berbahasa Arab serta penanganannya dalam dunia pendidikan. Penelitian ini menggunakan metode kualitatif. Untuk teknik pengumpulan datanya dilakukan wawancara semi terstruktur, observasi dan dokumentasi. Sedangkan teknik analisis datanya menggunakan reduksi data, display data, dan penarikan kesimpulan. Hasil penelitian ini menunjukkan bahwa problematika manajemen skill berbahasa Arab di sebabkan beberapa faktor diantaranya minimnya penguasaan kosakata, kurangnya pembiasaan berbicara bahasa Arab, kesulitan menerjemahkan, minimnya penguasaan Nahwu dan Sharaf, dan faktor lingkungan sekitar. Adapun solusi yang ditemukan yaitu melalui rajin membaca Al-Qur’an, belajar dari platfrom digital, dan pengembangan literasi bahasa Arab melalui gerakan one day one post.","author":[{"dropping-particle":"","family":"Nurhayati","given":"","non-dropping-particle":"","parse-names":false,"suffix":""},{"dropping-particle":"","family":"Suib","given":"Muhammad","non-dropping-particle":"","parse-names":false,"suffix":""},{"dropping-particle":"","family":"Fatoni","given":"","non-dropping-particle":"","parse-names":false,"suffix":""}],"container-title":"Ta’Limuna : Jurnal Pendidikan","id":"ITEM-1","issue":"1","issued":{"date-parts":[["2022"]]},"title":"Esensi dan Sebab Kesulitan Berbahasa Arab Serta Penanganannya Dalam Dunia Pendidikan","type":"article-journal","volume":"1"},"uris":["http://www.mendeley.com/documents/?uuid=804edf31-aaa9-497d-9b7f-99e1aba587fc"]}],"mendeley":{"formattedCitation":"(Nurhayati, Suib, &amp; Fatoni, 2022)","plainTextFormattedCitation":"(Nurhayati, Suib, &amp; Fatoni, 2022)","previouslyFormattedCitation":"(Nurhayati, Suib, and Fatoni 2022)"},"properties":{"noteIndex":0},"schema":"https://github.com/citation-style-language/schema/raw/master/csl-citation.json"}</w:instrText>
      </w:r>
      <w:r w:rsidR="00730543">
        <w:rPr>
          <w:rFonts w:ascii="Cambria" w:eastAsia="Cambria" w:hAnsi="Cambria" w:cs="Cambria"/>
          <w:sz w:val="20"/>
          <w:szCs w:val="20"/>
        </w:rPr>
        <w:fldChar w:fldCharType="separate"/>
      </w:r>
      <w:r w:rsidR="003462BF" w:rsidRPr="003462BF">
        <w:rPr>
          <w:rFonts w:ascii="Cambria" w:eastAsia="Cambria" w:hAnsi="Cambria" w:cs="Cambria"/>
          <w:noProof/>
          <w:sz w:val="20"/>
          <w:szCs w:val="20"/>
        </w:rPr>
        <w:t>(Nurhayati, Suib, &amp; Fatoni, 2022)</w:t>
      </w:r>
      <w:r w:rsidR="00730543">
        <w:rPr>
          <w:rFonts w:ascii="Cambria" w:eastAsia="Cambria" w:hAnsi="Cambria" w:cs="Cambria"/>
          <w:sz w:val="20"/>
          <w:szCs w:val="20"/>
        </w:rPr>
        <w:fldChar w:fldCharType="end"/>
      </w:r>
      <w:r w:rsidR="00730543">
        <w:rPr>
          <w:rFonts w:ascii="Cambria" w:eastAsia="Cambria" w:hAnsi="Cambria" w:cs="Cambria"/>
          <w:sz w:val="20"/>
          <w:szCs w:val="20"/>
        </w:rPr>
        <w:t xml:space="preserve"> </w:t>
      </w:r>
      <w:r w:rsidRPr="009F3D0A">
        <w:rPr>
          <w:rFonts w:ascii="Cambria" w:eastAsia="Cambria" w:hAnsi="Cambria" w:cs="Cambria"/>
          <w:sz w:val="20"/>
          <w:szCs w:val="20"/>
        </w:rPr>
        <w:t>titled "The Essence and Causes of Difficulties in Learning Arabic and Their Solutions in the Field of Education" found that the problems in managing Arabic language skills are caused by several factors. These include limited vocabulary mastery, lack of practice</w:t>
      </w:r>
      <w:r w:rsidRPr="0000630A">
        <w:rPr>
          <w:rFonts w:ascii="Cambria" w:eastAsia="Cambria" w:hAnsi="Cambria" w:cs="Cambria"/>
          <w:sz w:val="20"/>
          <w:szCs w:val="20"/>
        </w:rPr>
        <w:t xml:space="preserve"> in speaking Arabic, difficulties in translation, insufficient knowledge of </w:t>
      </w:r>
      <w:r w:rsidRPr="0000630A">
        <w:rPr>
          <w:rFonts w:ascii="Cambria" w:eastAsia="Cambria" w:hAnsi="Cambria" w:cs="Cambria"/>
          <w:i/>
          <w:iCs/>
          <w:sz w:val="20"/>
          <w:szCs w:val="20"/>
        </w:rPr>
        <w:t>Nahwu</w:t>
      </w:r>
      <w:r w:rsidRPr="0000630A">
        <w:rPr>
          <w:rFonts w:ascii="Cambria" w:eastAsia="Cambria" w:hAnsi="Cambria" w:cs="Cambria"/>
          <w:sz w:val="20"/>
          <w:szCs w:val="20"/>
        </w:rPr>
        <w:t xml:space="preserve"> (Arabic grammar) and </w:t>
      </w:r>
      <w:r w:rsidRPr="0000630A">
        <w:rPr>
          <w:rFonts w:ascii="Cambria" w:eastAsia="Cambria" w:hAnsi="Cambria" w:cs="Cambria"/>
          <w:i/>
          <w:iCs/>
          <w:sz w:val="20"/>
          <w:szCs w:val="20"/>
        </w:rPr>
        <w:t>Sharaf</w:t>
      </w:r>
      <w:r w:rsidRPr="0000630A">
        <w:rPr>
          <w:rFonts w:ascii="Cambria" w:eastAsia="Cambria" w:hAnsi="Cambria" w:cs="Cambria"/>
          <w:sz w:val="20"/>
          <w:szCs w:val="20"/>
        </w:rPr>
        <w:t xml:space="preserve"> (morphology), as well as environmental factors. The proposed solutions include regularly reading the Qur’an, learning through digital platforms, and developing Arabic literacy through the "one day one post" movement.</w:t>
      </w:r>
      <w:r w:rsidR="00730543">
        <w:rPr>
          <w:rFonts w:ascii="Cambria" w:eastAsia="Cambria" w:hAnsi="Cambria" w:cs="Cambria"/>
          <w:sz w:val="20"/>
          <w:szCs w:val="20"/>
        </w:rPr>
        <w:t xml:space="preserve"> </w:t>
      </w:r>
    </w:p>
    <w:p w14:paraId="0E2F5211" w14:textId="6213BA9B" w:rsidR="00E74CAC" w:rsidRDefault="00E74CAC" w:rsidP="009F3D0A">
      <w:pPr>
        <w:spacing w:line="240" w:lineRule="auto"/>
        <w:ind w:leftChars="0" w:firstLineChars="0" w:firstLine="567"/>
        <w:jc w:val="both"/>
        <w:rPr>
          <w:rFonts w:ascii="Cambria" w:eastAsia="Cambria" w:hAnsi="Cambria" w:cs="Cambria"/>
          <w:sz w:val="20"/>
          <w:szCs w:val="20"/>
        </w:rPr>
      </w:pPr>
      <w:r w:rsidRPr="00E74CAC">
        <w:rPr>
          <w:rFonts w:ascii="Cambria" w:eastAsia="Cambria" w:hAnsi="Cambria" w:cs="Cambria"/>
          <w:sz w:val="20"/>
          <w:szCs w:val="20"/>
        </w:rPr>
        <w:t xml:space="preserve">Reading Arabic texts is an essential skill in learning the Arabic language, especially in Islamic boarding schools or </w:t>
      </w:r>
      <w:r w:rsidRPr="00E74CAC">
        <w:rPr>
          <w:rFonts w:ascii="Cambria" w:eastAsia="Cambria" w:hAnsi="Cambria" w:cs="Cambria"/>
          <w:i/>
          <w:iCs/>
          <w:sz w:val="20"/>
          <w:szCs w:val="20"/>
        </w:rPr>
        <w:t>ma’had</w:t>
      </w:r>
      <w:r w:rsidRPr="00E74CAC">
        <w:rPr>
          <w:rFonts w:ascii="Cambria" w:eastAsia="Cambria" w:hAnsi="Cambria" w:cs="Cambria"/>
          <w:sz w:val="20"/>
          <w:szCs w:val="20"/>
        </w:rPr>
        <w:t xml:space="preserve">-based educational institutions. However, in practice, many students struggle to understand the texts, whether due to vocabulary, sentence structure, or pronunciation. This affects their comprehension and interest in learning Arabic. This research is important to specifically identify the types of difficulties experienced by eighth-grade students at </w:t>
      </w:r>
      <w:r w:rsidR="009F3D0A" w:rsidRPr="00E26E35">
        <w:rPr>
          <w:rFonts w:ascii="Cambria" w:eastAsia="Cambria" w:hAnsi="Cambria" w:cs="Cambria"/>
          <w:sz w:val="20"/>
          <w:szCs w:val="20"/>
        </w:rPr>
        <w:t>Muhammadiyah Munawaroh Islamic Boarding School in Malang</w:t>
      </w:r>
      <w:r w:rsidRPr="00E74CAC">
        <w:rPr>
          <w:rFonts w:ascii="Cambria" w:eastAsia="Cambria" w:hAnsi="Cambria" w:cs="Cambria"/>
          <w:sz w:val="20"/>
          <w:szCs w:val="20"/>
        </w:rPr>
        <w:t>.</w:t>
      </w:r>
    </w:p>
    <w:p w14:paraId="6EA06079" w14:textId="3D6A8712" w:rsidR="00E74CAC" w:rsidRPr="00E74CAC" w:rsidRDefault="00E74CAC" w:rsidP="009F3D0A">
      <w:pPr>
        <w:spacing w:line="240" w:lineRule="auto"/>
        <w:ind w:leftChars="0" w:firstLineChars="0" w:firstLine="567"/>
        <w:jc w:val="both"/>
        <w:rPr>
          <w:rFonts w:ascii="Cambria" w:eastAsia="Cambria" w:hAnsi="Cambria" w:cs="Cambria"/>
          <w:sz w:val="20"/>
          <w:szCs w:val="20"/>
        </w:rPr>
      </w:pPr>
      <w:r w:rsidRPr="00E74CAC">
        <w:rPr>
          <w:rFonts w:ascii="Cambria" w:eastAsia="Cambria" w:hAnsi="Cambria" w:cs="Cambria"/>
          <w:sz w:val="20"/>
          <w:szCs w:val="20"/>
        </w:rPr>
        <w:t xml:space="preserve">Considering the many factors that influence the activity of reading Arabic texts, it is necessary to conduct further research to identify the factors that make students struggle in reading Arabic. This is important so that the reading learning process can run smoothly and improve in line with the intended goals, ultimately leading to successful learning outcomes. The purpose of this study is to identify the difficulties faced by eighth-grade students at </w:t>
      </w:r>
      <w:r w:rsidR="009F3D0A" w:rsidRPr="00E26E35">
        <w:rPr>
          <w:rFonts w:ascii="Cambria" w:eastAsia="Cambria" w:hAnsi="Cambria" w:cs="Cambria"/>
          <w:sz w:val="20"/>
          <w:szCs w:val="20"/>
        </w:rPr>
        <w:t xml:space="preserve">Muhammadiyah Munawaroh Islamic Boarding School in Malang </w:t>
      </w:r>
      <w:r w:rsidRPr="00E74CAC">
        <w:rPr>
          <w:rFonts w:ascii="Cambria" w:eastAsia="Cambria" w:hAnsi="Cambria" w:cs="Cambria"/>
          <w:sz w:val="20"/>
          <w:szCs w:val="20"/>
        </w:rPr>
        <w:t>in reading Arabic texts, to understand how these factors cause the difficulties, and to find solutions to overcome them.</w:t>
      </w:r>
    </w:p>
    <w:p w14:paraId="28D92D89" w14:textId="77777777" w:rsidR="00263BD5" w:rsidRDefault="00263BD5" w:rsidP="00432E9E">
      <w:pPr>
        <w:spacing w:line="240" w:lineRule="auto"/>
        <w:ind w:leftChars="0" w:left="0" w:firstLineChars="0" w:firstLine="0"/>
        <w:rPr>
          <w:rFonts w:ascii="Cambria" w:eastAsia="Cambria" w:hAnsi="Cambria" w:cs="Cambria"/>
          <w:b/>
          <w:sz w:val="22"/>
          <w:szCs w:val="22"/>
        </w:rPr>
      </w:pPr>
    </w:p>
    <w:p w14:paraId="3C94A5D2" w14:textId="02DB0EF3" w:rsidR="00A00495" w:rsidRDefault="00706E7D" w:rsidP="00A00495">
      <w:pPr>
        <w:spacing w:line="240" w:lineRule="auto"/>
        <w:ind w:left="0" w:hanging="2"/>
        <w:rPr>
          <w:rFonts w:ascii="Cambria" w:eastAsia="Cambria" w:hAnsi="Cambria" w:cs="Cambria"/>
          <w:color w:val="FF0000"/>
          <w:sz w:val="22"/>
          <w:szCs w:val="22"/>
        </w:rPr>
      </w:pPr>
      <w:r w:rsidRPr="00843F12">
        <w:rPr>
          <w:rFonts w:ascii="Cambria" w:eastAsia="Cambria" w:hAnsi="Cambria" w:cs="Cambria"/>
          <w:b/>
          <w:sz w:val="22"/>
          <w:szCs w:val="22"/>
        </w:rPr>
        <w:t>METHOD</w:t>
      </w:r>
      <w:r w:rsidR="006C3401" w:rsidRPr="00843F12">
        <w:rPr>
          <w:rFonts w:ascii="Cambria" w:eastAsia="Cambria" w:hAnsi="Cambria" w:cs="Cambria"/>
          <w:b/>
          <w:sz w:val="22"/>
          <w:szCs w:val="22"/>
        </w:rPr>
        <w:t xml:space="preserve"> </w:t>
      </w:r>
    </w:p>
    <w:p w14:paraId="6FA35796" w14:textId="298A5337" w:rsidR="002C254A" w:rsidRPr="002C254A" w:rsidRDefault="002C254A" w:rsidP="009B59EA">
      <w:pPr>
        <w:spacing w:line="240" w:lineRule="auto"/>
        <w:ind w:leftChars="0" w:firstLineChars="0" w:firstLine="567"/>
        <w:jc w:val="both"/>
        <w:rPr>
          <w:rFonts w:ascii="Cambria" w:eastAsia="Cambria" w:hAnsi="Cambria" w:cs="Cambria"/>
          <w:bCs/>
          <w:sz w:val="20"/>
          <w:szCs w:val="20"/>
        </w:rPr>
      </w:pPr>
      <w:r w:rsidRPr="002C254A">
        <w:rPr>
          <w:rFonts w:ascii="Cambria" w:eastAsia="Cambria" w:hAnsi="Cambria" w:cs="Cambria"/>
          <w:bCs/>
          <w:sz w:val="20"/>
          <w:szCs w:val="20"/>
        </w:rPr>
        <w:t xml:space="preserve">The research method used in this study is a descriptive qualitative approach, which aims to provide an in-depth description of the difficulties experienced by eighth-grade students in reading Arabic texts at </w:t>
      </w:r>
      <w:r w:rsidR="009B59EA" w:rsidRPr="00E26E35">
        <w:rPr>
          <w:rFonts w:ascii="Cambria" w:eastAsia="Cambria" w:hAnsi="Cambria" w:cs="Cambria"/>
          <w:sz w:val="20"/>
          <w:szCs w:val="20"/>
        </w:rPr>
        <w:t>Muhammadiyah Munawaroh Islamic Boarding School in Malang</w:t>
      </w:r>
      <w:r w:rsidRPr="002C254A">
        <w:rPr>
          <w:rFonts w:ascii="Cambria" w:eastAsia="Cambria" w:hAnsi="Cambria" w:cs="Cambria"/>
          <w:bCs/>
          <w:sz w:val="20"/>
          <w:szCs w:val="20"/>
        </w:rPr>
        <w:t>. The subjects of this research are eighth-grade students selected based on their varying levels of reading ability and their active participation in Arabic language learning. Through this approach, the study aims to gain a comprehensive understanding of the types of difficulties they face and the contextual factors that influence them.</w:t>
      </w:r>
    </w:p>
    <w:p w14:paraId="2B58ECE4" w14:textId="586BE174" w:rsidR="00263BD5" w:rsidRDefault="002C254A" w:rsidP="00BF6153">
      <w:pPr>
        <w:spacing w:line="240" w:lineRule="auto"/>
        <w:ind w:leftChars="0" w:firstLineChars="0" w:firstLine="567"/>
        <w:jc w:val="both"/>
        <w:rPr>
          <w:rFonts w:ascii="Cambria" w:eastAsia="Cambria" w:hAnsi="Cambria" w:cs="Cambria"/>
          <w:bCs/>
          <w:sz w:val="20"/>
          <w:szCs w:val="20"/>
        </w:rPr>
      </w:pPr>
      <w:r w:rsidRPr="002C254A">
        <w:rPr>
          <w:rFonts w:ascii="Cambria" w:eastAsia="Cambria" w:hAnsi="Cambria" w:cs="Cambria"/>
          <w:bCs/>
          <w:sz w:val="20"/>
          <w:szCs w:val="20"/>
        </w:rPr>
        <w:t xml:space="preserve">Data collection techniques were carried out through observation, interviews, and documentation. Observation was used to directly observe the process of learning to read Arabic texts in class, including students' responses and any difficulties they faced. Interviews were conducted with students and Arabic language teachers to explore deeper information about the obstacles in reading, both from linguistic and non-linguistic aspects. Documentation </w:t>
      </w:r>
      <w:r w:rsidRPr="002C254A">
        <w:rPr>
          <w:rFonts w:ascii="Cambria" w:eastAsia="Cambria" w:hAnsi="Cambria" w:cs="Cambria"/>
          <w:bCs/>
          <w:sz w:val="20"/>
          <w:szCs w:val="20"/>
        </w:rPr>
        <w:lastRenderedPageBreak/>
        <w:t>was used to complement the data, such as reading assignments, syllabi, and the teacher’s teaching notes. The collected data were analyzed through three stages: data reduction, data presentation, and conclusion drawing. These stages aim to filter relevant information, organize findings systematically, and draw conclusions that provide a comprehensive overv</w:t>
      </w:r>
      <w:r>
        <w:rPr>
          <w:rFonts w:ascii="Cambria" w:eastAsia="Cambria" w:hAnsi="Cambria" w:cs="Cambria"/>
          <w:bCs/>
          <w:sz w:val="20"/>
          <w:szCs w:val="20"/>
        </w:rPr>
        <w:t xml:space="preserve">iew of the issues being studied </w:t>
      </w:r>
      <w:r w:rsidR="003E2B7A">
        <w:rPr>
          <w:rFonts w:ascii="Cambria" w:eastAsia="Cambria" w:hAnsi="Cambria" w:cs="Cambria"/>
          <w:bCs/>
          <w:sz w:val="20"/>
          <w:szCs w:val="20"/>
        </w:rPr>
        <w:fldChar w:fldCharType="begin" w:fldLock="1"/>
      </w:r>
      <w:r w:rsidR="003462BF">
        <w:rPr>
          <w:rFonts w:ascii="Cambria" w:eastAsia="Cambria" w:hAnsi="Cambria" w:cs="Cambria"/>
          <w:bCs/>
          <w:sz w:val="20"/>
          <w:szCs w:val="20"/>
        </w:rPr>
        <w:instrText>ADDIN CSL_CITATION {"citationItems":[{"id":"ITEM-1","itemData":{"author":[{"dropping-particle":"","family":"Sugiono","given":"","non-dropping-particle":"","parse-names":false,"suffix":""}],"edition":"2","id":"ITEM-1","issued":{"date-parts":[["2020"]]},"publisher":"Alfabeta","publisher-place":"Bandung","title":"Metode Penelitian Kuantitatif Kualitatif dan R&amp;D","type":"book"},"uris":["http://www.mendeley.com/documents/?uuid=3bfc18f1-0bcc-4652-b41e-ee982e953640"]}],"mendeley":{"formattedCitation":"(Sugiono, 2020)","plainTextFormattedCitation":"(Sugiono, 2020)","previouslyFormattedCitation":"(Sugiono 2020)"},"properties":{"noteIndex":0},"schema":"https://github.com/citation-style-language/schema/raw/master/csl-citation.json"}</w:instrText>
      </w:r>
      <w:r w:rsidR="003E2B7A">
        <w:rPr>
          <w:rFonts w:ascii="Cambria" w:eastAsia="Cambria" w:hAnsi="Cambria" w:cs="Cambria"/>
          <w:bCs/>
          <w:sz w:val="20"/>
          <w:szCs w:val="20"/>
        </w:rPr>
        <w:fldChar w:fldCharType="separate"/>
      </w:r>
      <w:r w:rsidR="003462BF" w:rsidRPr="003462BF">
        <w:rPr>
          <w:rFonts w:ascii="Cambria" w:eastAsia="Cambria" w:hAnsi="Cambria" w:cs="Cambria"/>
          <w:bCs/>
          <w:noProof/>
          <w:sz w:val="20"/>
          <w:szCs w:val="20"/>
        </w:rPr>
        <w:t>(Sugiono, 2020)</w:t>
      </w:r>
      <w:r w:rsidR="003E2B7A">
        <w:rPr>
          <w:rFonts w:ascii="Cambria" w:eastAsia="Cambria" w:hAnsi="Cambria" w:cs="Cambria"/>
          <w:bCs/>
          <w:sz w:val="20"/>
          <w:szCs w:val="20"/>
        </w:rPr>
        <w:fldChar w:fldCharType="end"/>
      </w:r>
      <w:r w:rsidR="00531620" w:rsidRPr="00531620">
        <w:rPr>
          <w:rFonts w:ascii="Cambria" w:eastAsia="Cambria" w:hAnsi="Cambria" w:cs="Cambria"/>
          <w:bCs/>
          <w:sz w:val="20"/>
          <w:szCs w:val="20"/>
        </w:rPr>
        <w:t>.</w:t>
      </w:r>
    </w:p>
    <w:p w14:paraId="5BC7CFD2" w14:textId="066A76FA" w:rsidR="00BF6153" w:rsidRPr="00BF6153" w:rsidRDefault="00BF6153" w:rsidP="00497E10">
      <w:pPr>
        <w:spacing w:line="240" w:lineRule="auto"/>
        <w:ind w:leftChars="0" w:firstLineChars="0" w:firstLine="567"/>
        <w:jc w:val="both"/>
        <w:rPr>
          <w:rFonts w:ascii="Cambria" w:eastAsia="Cambria" w:hAnsi="Cambria" w:cs="Cambria"/>
          <w:bCs/>
          <w:sz w:val="20"/>
          <w:szCs w:val="20"/>
        </w:rPr>
      </w:pPr>
      <w:r w:rsidRPr="00BF6153">
        <w:rPr>
          <w:rFonts w:ascii="Cambria" w:eastAsia="Cambria" w:hAnsi="Cambria" w:cs="Cambria"/>
          <w:bCs/>
          <w:sz w:val="20"/>
          <w:szCs w:val="20"/>
        </w:rPr>
        <w:t xml:space="preserve">The informants in this study consisted of </w:t>
      </w:r>
      <w:r w:rsidR="00497E10">
        <w:rPr>
          <w:rFonts w:ascii="Cambria" w:eastAsia="Cambria" w:hAnsi="Cambria" w:cs="Cambria"/>
          <w:bCs/>
          <w:sz w:val="20"/>
          <w:szCs w:val="20"/>
        </w:rPr>
        <w:t>25</w:t>
      </w:r>
      <w:r w:rsidRPr="00BF6153">
        <w:rPr>
          <w:rFonts w:ascii="Cambria" w:eastAsia="Cambria" w:hAnsi="Cambria" w:cs="Cambria"/>
          <w:bCs/>
          <w:sz w:val="20"/>
          <w:szCs w:val="20"/>
        </w:rPr>
        <w:t xml:space="preserve"> eighth-grade students from Muhammadiyah Munawaroh Islamic Boarding School in Malang and 1 Arabic language teacher. The students were selected using purposive sampling, based on certain considerations such as their level of Arabic reading ability (high, medium, and low) and their active participation in the learning process. This approach aimed to gather a variety of perspectives and experiences that better represent the reading difficulties they face. The Arabic teacher was chosen as a key informant because of their important role in the teaching process and their observations of the students’ reading development.</w:t>
      </w:r>
    </w:p>
    <w:p w14:paraId="1B101A09" w14:textId="77777777" w:rsidR="00F923B7" w:rsidRDefault="00F923B7" w:rsidP="005723E4">
      <w:pPr>
        <w:spacing w:line="240" w:lineRule="auto"/>
        <w:ind w:leftChars="0" w:left="0" w:firstLineChars="0" w:firstLine="0"/>
        <w:jc w:val="both"/>
        <w:rPr>
          <w:rFonts w:ascii="Cambria" w:eastAsia="Cambria" w:hAnsi="Cambria" w:cs="Cambria"/>
          <w:b/>
          <w:sz w:val="22"/>
          <w:szCs w:val="22"/>
        </w:rPr>
      </w:pPr>
    </w:p>
    <w:p w14:paraId="7548F867" w14:textId="03B75588" w:rsidR="008C0046" w:rsidRPr="00E51CC1" w:rsidRDefault="00706E7D" w:rsidP="00C06BC5">
      <w:pPr>
        <w:spacing w:line="240" w:lineRule="auto"/>
        <w:ind w:left="0" w:hanging="2"/>
        <w:jc w:val="both"/>
        <w:rPr>
          <w:rFonts w:ascii="Cambria" w:eastAsia="Cambria" w:hAnsi="Cambria" w:cs="Cambria"/>
          <w:sz w:val="22"/>
          <w:szCs w:val="22"/>
        </w:rPr>
      </w:pPr>
      <w:r w:rsidRPr="00E51CC1">
        <w:rPr>
          <w:rFonts w:ascii="Cambria" w:eastAsia="Cambria" w:hAnsi="Cambria" w:cs="Cambria"/>
          <w:b/>
          <w:sz w:val="22"/>
          <w:szCs w:val="22"/>
        </w:rPr>
        <w:t xml:space="preserve">RESULT AND DISCUSSION </w:t>
      </w:r>
    </w:p>
    <w:p w14:paraId="467C0E07" w14:textId="77777777" w:rsidR="00B46D74" w:rsidRPr="00B46D74" w:rsidRDefault="00B46D74" w:rsidP="00B46D74">
      <w:pPr>
        <w:spacing w:line="240" w:lineRule="auto"/>
        <w:ind w:leftChars="0" w:left="0" w:firstLineChars="0" w:firstLine="0"/>
        <w:jc w:val="both"/>
        <w:rPr>
          <w:rFonts w:ascii="Cambria" w:eastAsia="Cambria" w:hAnsi="Cambria" w:cs="Cambria"/>
          <w:sz w:val="20"/>
          <w:szCs w:val="20"/>
        </w:rPr>
      </w:pPr>
      <w:r w:rsidRPr="00B46D74">
        <w:rPr>
          <w:rFonts w:ascii="Cambria" w:eastAsia="Cambria" w:hAnsi="Cambria" w:cs="Cambria"/>
          <w:sz w:val="20"/>
          <w:szCs w:val="20"/>
        </w:rPr>
        <w:t>The results of the study show that there are two factors causing students' difficulties in reading Arabic texts: internal factors and external factors.</w:t>
      </w:r>
    </w:p>
    <w:p w14:paraId="7AE55CE8" w14:textId="1ECC3DBE" w:rsidR="00531620" w:rsidRPr="00531620" w:rsidRDefault="008426FC" w:rsidP="00531620">
      <w:pPr>
        <w:spacing w:line="240" w:lineRule="auto"/>
        <w:ind w:leftChars="0" w:left="0" w:firstLineChars="0" w:firstLine="0"/>
        <w:jc w:val="both"/>
        <w:rPr>
          <w:rFonts w:ascii="Cambria" w:eastAsia="Cambria" w:hAnsi="Cambria" w:cs="Cambria"/>
          <w:sz w:val="20"/>
          <w:szCs w:val="20"/>
        </w:rPr>
      </w:pPr>
      <w:r>
        <w:rPr>
          <w:rFonts w:ascii="Cambria" w:eastAsia="Cambria" w:hAnsi="Cambria" w:cs="Cambria"/>
          <w:b/>
          <w:bCs/>
          <w:sz w:val="20"/>
          <w:szCs w:val="20"/>
        </w:rPr>
        <w:t>Internal Factors</w:t>
      </w:r>
    </w:p>
    <w:p w14:paraId="2EB29D07" w14:textId="77777777" w:rsidR="008426FC" w:rsidRDefault="008426FC" w:rsidP="008426FC">
      <w:pPr>
        <w:pStyle w:val="ListParagraph"/>
        <w:numPr>
          <w:ilvl w:val="0"/>
          <w:numId w:val="5"/>
        </w:numPr>
        <w:spacing w:line="240" w:lineRule="auto"/>
        <w:ind w:leftChars="0" w:left="360" w:firstLineChars="0"/>
        <w:jc w:val="both"/>
        <w:rPr>
          <w:rFonts w:ascii="Cambria" w:eastAsia="Cambria" w:hAnsi="Cambria" w:cs="Cambria"/>
          <w:sz w:val="20"/>
          <w:szCs w:val="20"/>
        </w:rPr>
      </w:pPr>
      <w:r w:rsidRPr="008426FC">
        <w:rPr>
          <w:rFonts w:ascii="Cambria" w:eastAsia="Cambria" w:hAnsi="Cambria" w:cs="Cambria"/>
          <w:sz w:val="20"/>
          <w:szCs w:val="20"/>
        </w:rPr>
        <w:t>Students’ L</w:t>
      </w:r>
      <w:r>
        <w:rPr>
          <w:rFonts w:ascii="Cambria" w:eastAsia="Cambria" w:hAnsi="Cambria" w:cs="Cambria"/>
          <w:sz w:val="20"/>
          <w:szCs w:val="20"/>
        </w:rPr>
        <w:t xml:space="preserve">earning Experience and Language </w:t>
      </w:r>
      <w:r w:rsidRPr="008426FC">
        <w:rPr>
          <w:rFonts w:ascii="Cambria" w:eastAsia="Cambria" w:hAnsi="Cambria" w:cs="Cambria"/>
          <w:sz w:val="20"/>
          <w:szCs w:val="20"/>
        </w:rPr>
        <w:t>Competence</w:t>
      </w:r>
    </w:p>
    <w:p w14:paraId="3FA06834" w14:textId="5C55A578" w:rsidR="00FF48D8" w:rsidRPr="008426FC" w:rsidRDefault="008426FC" w:rsidP="008426FC">
      <w:pPr>
        <w:pStyle w:val="ListParagraph"/>
        <w:spacing w:line="240" w:lineRule="auto"/>
        <w:ind w:leftChars="0" w:left="360" w:firstLineChars="0" w:firstLine="360"/>
        <w:jc w:val="both"/>
        <w:rPr>
          <w:rFonts w:ascii="Cambria" w:eastAsia="Cambria" w:hAnsi="Cambria" w:cs="Cambria"/>
          <w:sz w:val="20"/>
          <w:szCs w:val="20"/>
        </w:rPr>
      </w:pPr>
      <w:r w:rsidRPr="008426FC">
        <w:rPr>
          <w:rFonts w:ascii="Cambria" w:eastAsia="Cambria" w:hAnsi="Cambria" w:cs="Cambria"/>
          <w:sz w:val="20"/>
          <w:szCs w:val="20"/>
        </w:rPr>
        <w:t xml:space="preserve">Observations and interviews indicate that most students lack sufficient Arabic learning experience from previous educational levels. This early lack of exposure to Arabic has led to weak foundational language skills, particularly in reading. As a result, their basic competencies are low—for example, they struggle to read texts fluently, understand complex sentence structures, and recognize word meanings within sentence contexts. This lack of preparedness in their learning background becomes a </w:t>
      </w:r>
      <w:r>
        <w:rPr>
          <w:rFonts w:ascii="Cambria" w:eastAsia="Cambria" w:hAnsi="Cambria" w:cs="Cambria"/>
          <w:sz w:val="20"/>
          <w:szCs w:val="20"/>
        </w:rPr>
        <w:t xml:space="preserve">significant obstacle to comprehending texts thoroughly, especially narrative or descriptive texts that require a </w:t>
      </w:r>
      <w:r w:rsidRPr="008426FC">
        <w:rPr>
          <w:rFonts w:ascii="Cambria" w:eastAsia="Cambria" w:hAnsi="Cambria" w:cs="Cambria"/>
          <w:sz w:val="20"/>
          <w:szCs w:val="20"/>
        </w:rPr>
        <w:t>deeper understanding.</w:t>
      </w:r>
    </w:p>
    <w:p w14:paraId="7B33A934" w14:textId="616FA534" w:rsidR="00691A1F" w:rsidRPr="00691A1F" w:rsidRDefault="008426FC" w:rsidP="00691A1F">
      <w:pPr>
        <w:pStyle w:val="ListParagraph"/>
        <w:spacing w:line="240" w:lineRule="auto"/>
        <w:ind w:leftChars="0" w:left="360" w:firstLineChars="0" w:firstLine="360"/>
        <w:jc w:val="both"/>
        <w:rPr>
          <w:rFonts w:ascii="Cambria" w:eastAsia="Cambria" w:hAnsi="Cambria" w:cs="Cambria"/>
          <w:sz w:val="20"/>
          <w:szCs w:val="20"/>
        </w:rPr>
      </w:pPr>
      <w:r w:rsidRPr="008426FC">
        <w:rPr>
          <w:rFonts w:ascii="Cambria" w:eastAsia="Cambria" w:hAnsi="Cambria" w:cs="Cambria"/>
          <w:sz w:val="20"/>
          <w:szCs w:val="20"/>
        </w:rPr>
        <w:t xml:space="preserve">This finding is supported by the results of interviews conducted by the researcher with several students, who stated that they had indeed received Arabic lessons while attending TPQ (Qur'anic Learning Center) and at the </w:t>
      </w:r>
      <w:r w:rsidR="009B59EA" w:rsidRPr="009B59EA">
        <w:rPr>
          <w:rFonts w:ascii="Cambria" w:eastAsia="Cambria" w:hAnsi="Cambria" w:cs="Cambria"/>
          <w:sz w:val="20"/>
          <w:szCs w:val="20"/>
        </w:rPr>
        <w:t xml:space="preserve">elementary school </w:t>
      </w:r>
      <w:r w:rsidRPr="008426FC">
        <w:rPr>
          <w:rFonts w:ascii="Cambria" w:eastAsia="Cambria" w:hAnsi="Cambria" w:cs="Cambria"/>
          <w:sz w:val="20"/>
          <w:szCs w:val="20"/>
        </w:rPr>
        <w:t>level. However, the material they learned at those stages mostly focused on recognizing the Arabic alphabet (huruf hijaiyah), memorizing short prayers, and mastering Qur’anic recitation, rather than developing the skills to read Arabic texts fully and contextually.</w:t>
      </w:r>
      <w:r w:rsidR="00691A1F" w:rsidRPr="00691A1F">
        <w:t xml:space="preserve"> </w:t>
      </w:r>
      <w:r w:rsidR="00691A1F" w:rsidRPr="00691A1F">
        <w:rPr>
          <w:rFonts w:ascii="Cambria" w:eastAsia="Cambria" w:hAnsi="Cambria" w:cs="Cambria"/>
          <w:sz w:val="20"/>
          <w:szCs w:val="20"/>
        </w:rPr>
        <w:t xml:space="preserve">As stated by A: </w:t>
      </w:r>
      <w:r w:rsidR="00691A1F" w:rsidRPr="00691A1F">
        <w:rPr>
          <w:rFonts w:ascii="Cambria" w:eastAsia="Cambria" w:hAnsi="Cambria" w:cs="Cambria"/>
          <w:i/>
          <w:iCs/>
          <w:sz w:val="20"/>
          <w:szCs w:val="20"/>
        </w:rPr>
        <w:t>“When I was at TPQ, I learned the Arabic letters and how to read the Qur'an, but I wasn’t taught much vocabulary or Arabic grammar”</w:t>
      </w:r>
      <w:r w:rsidR="00691A1F">
        <w:rPr>
          <w:rFonts w:ascii="Cambria" w:eastAsia="Cambria" w:hAnsi="Cambria" w:cs="Cambria"/>
          <w:sz w:val="20"/>
          <w:szCs w:val="20"/>
        </w:rPr>
        <w:t>.</w:t>
      </w:r>
      <w:r w:rsidRPr="008426FC">
        <w:rPr>
          <w:rFonts w:ascii="Cambria" w:eastAsia="Cambria" w:hAnsi="Cambria" w:cs="Cambria"/>
          <w:sz w:val="20"/>
          <w:szCs w:val="20"/>
        </w:rPr>
        <w:t xml:space="preserve"> In addition, the varying quality of instruction and learning intensity </w:t>
      </w:r>
      <w:r w:rsidRPr="008426FC">
        <w:rPr>
          <w:rFonts w:ascii="Cambria" w:eastAsia="Cambria" w:hAnsi="Cambria" w:cs="Cambria"/>
          <w:sz w:val="20"/>
          <w:szCs w:val="20"/>
        </w:rPr>
        <w:t>across their previous educational institutions also affected the students’ level of preparedness.</w:t>
      </w:r>
      <w:r w:rsidR="00691A1F">
        <w:rPr>
          <w:rFonts w:ascii="Cambria" w:eastAsia="Cambria" w:hAnsi="Cambria" w:cs="Cambria"/>
          <w:sz w:val="20"/>
          <w:szCs w:val="20"/>
        </w:rPr>
        <w:t xml:space="preserve"> </w:t>
      </w:r>
      <w:r w:rsidR="00691A1F" w:rsidRPr="00691A1F">
        <w:rPr>
          <w:rFonts w:ascii="Cambria" w:eastAsia="Cambria" w:hAnsi="Cambria" w:cs="Cambria"/>
          <w:sz w:val="20"/>
          <w:szCs w:val="20"/>
        </w:rPr>
        <w:t xml:space="preserve">As stated by B: </w:t>
      </w:r>
      <w:r w:rsidR="00691A1F" w:rsidRPr="00691A1F">
        <w:rPr>
          <w:rFonts w:ascii="Cambria" w:eastAsia="Cambria" w:hAnsi="Cambria" w:cs="Cambria"/>
          <w:i/>
          <w:iCs/>
          <w:sz w:val="20"/>
          <w:szCs w:val="20"/>
        </w:rPr>
        <w:t>“I went to a public elementary school that didn’t have Arabic lessons, so I find it difficult to</w:t>
      </w:r>
      <w:r w:rsidR="00691A1F">
        <w:rPr>
          <w:rFonts w:ascii="Cambria" w:eastAsia="Cambria" w:hAnsi="Cambria" w:cs="Cambria"/>
          <w:i/>
          <w:iCs/>
          <w:sz w:val="20"/>
          <w:szCs w:val="20"/>
        </w:rPr>
        <w:t xml:space="preserve"> understand Arabic texts”</w:t>
      </w:r>
      <w:r w:rsidR="00DF4EA2">
        <w:rPr>
          <w:rFonts w:ascii="Cambria" w:eastAsia="Cambria" w:hAnsi="Cambria" w:cs="Cambria"/>
          <w:i/>
          <w:iCs/>
          <w:sz w:val="20"/>
          <w:szCs w:val="20"/>
        </w:rPr>
        <w:t>.</w:t>
      </w:r>
    </w:p>
    <w:p w14:paraId="6B850DD2" w14:textId="77777777" w:rsidR="008426FC" w:rsidRDefault="008426FC" w:rsidP="008426FC">
      <w:pPr>
        <w:pStyle w:val="ListParagraph"/>
        <w:spacing w:line="240" w:lineRule="auto"/>
        <w:ind w:leftChars="0" w:left="360" w:firstLineChars="0" w:firstLine="360"/>
        <w:jc w:val="both"/>
        <w:rPr>
          <w:rFonts w:ascii="Cambria" w:eastAsia="Cambria" w:hAnsi="Cambria" w:cs="Cambria"/>
          <w:sz w:val="20"/>
          <w:szCs w:val="20"/>
        </w:rPr>
      </w:pPr>
      <w:r w:rsidRPr="008426FC">
        <w:rPr>
          <w:rFonts w:ascii="Cambria" w:eastAsia="Cambria" w:hAnsi="Cambria" w:cs="Cambria"/>
          <w:sz w:val="20"/>
          <w:szCs w:val="20"/>
        </w:rPr>
        <w:t>These findings indicate that students’ early learning experiences have not fully supported the development of the qirā’ah (reading) skills needed in eighth grade. The lack of focus on reading non-Qur’anic texts—such as narrative, descriptive, or dialogue texts in Arabic—has resulted in students being unfamiliar with sentence structures, vocabulary usage, and the contextual meaning of the texts they encounter in class.</w:t>
      </w:r>
    </w:p>
    <w:p w14:paraId="35A8D435" w14:textId="5ED18273" w:rsidR="00DD5EF6" w:rsidRDefault="008426FC" w:rsidP="009B59EA">
      <w:pPr>
        <w:pStyle w:val="ListParagraph"/>
        <w:spacing w:line="240" w:lineRule="auto"/>
        <w:ind w:leftChars="0" w:left="360" w:firstLineChars="0" w:firstLine="360"/>
        <w:jc w:val="both"/>
        <w:rPr>
          <w:rFonts w:ascii="Cambria" w:eastAsia="Cambria" w:hAnsi="Cambria" w:cs="Cambria"/>
          <w:sz w:val="20"/>
          <w:szCs w:val="20"/>
        </w:rPr>
      </w:pPr>
      <w:r w:rsidRPr="008426FC">
        <w:rPr>
          <w:rFonts w:ascii="Cambria" w:eastAsia="Cambria" w:hAnsi="Cambria" w:cs="Cambria"/>
          <w:sz w:val="20"/>
          <w:szCs w:val="20"/>
        </w:rPr>
        <w:t xml:space="preserve">In addition, differences in the quality of teaching and the intensity of learning at students’ previous educational institutions also significantly affect their level of readiness. These institutions vary in their teaching approaches, duration of instruction, and the qualifications of their educators, resulting in diverse learning experiences among students. Some students have received structured and intensive Arabic language instruction, while others have only had limited exposure to basic introductions. This disparity in educational backgrounds creates a gap in competence within the classroom, where some students are able to follow the </w:t>
      </w:r>
      <w:r w:rsidR="009B59EA">
        <w:rPr>
          <w:rFonts w:ascii="Cambria" w:eastAsia="Cambria" w:hAnsi="Cambria" w:cs="Cambria"/>
          <w:sz w:val="20"/>
          <w:szCs w:val="20"/>
        </w:rPr>
        <w:t>reading skill</w:t>
      </w:r>
      <w:r w:rsidRPr="008426FC">
        <w:rPr>
          <w:rFonts w:ascii="Cambria" w:eastAsia="Cambria" w:hAnsi="Cambria" w:cs="Cambria"/>
          <w:sz w:val="20"/>
          <w:szCs w:val="20"/>
        </w:rPr>
        <w:t xml:space="preserve"> material quite well, while others fall behind and face greater difficulties.</w:t>
      </w:r>
    </w:p>
    <w:p w14:paraId="3FB9119C" w14:textId="6F9B58C1" w:rsidR="00DD5EF6" w:rsidRPr="00DD5EF6" w:rsidRDefault="00DD5EF6" w:rsidP="00DD5EF6">
      <w:pPr>
        <w:pStyle w:val="ListParagraph"/>
        <w:spacing w:line="240" w:lineRule="auto"/>
        <w:ind w:leftChars="0" w:left="360" w:firstLineChars="0" w:firstLine="360"/>
        <w:jc w:val="both"/>
        <w:rPr>
          <w:rFonts w:ascii="Cambria" w:eastAsia="Cambria" w:hAnsi="Cambria" w:cs="Cambria"/>
          <w:sz w:val="20"/>
          <w:szCs w:val="20"/>
        </w:rPr>
      </w:pPr>
      <w:r w:rsidRPr="00DD5EF6">
        <w:rPr>
          <w:rFonts w:ascii="Cambria" w:eastAsia="Cambria" w:hAnsi="Cambria" w:cs="Cambria"/>
          <w:sz w:val="20"/>
          <w:szCs w:val="20"/>
        </w:rPr>
        <w:t>Therefore, even though the students have some background in learning Arabic, their experience is very limited and lacks depth. Differences in curriculum, teaching approaches, and the varying quality of instruction at earlier educational levels have led to uneven levels of student competence. This is one of the main reasons why they struggle with Arabic lessons, especially in reading skills (qirā’ah).</w:t>
      </w:r>
    </w:p>
    <w:p w14:paraId="4BFC9311" w14:textId="08F6BDC6" w:rsidR="00FF48D8" w:rsidRPr="00FF48D8" w:rsidRDefault="00FF48D8" w:rsidP="00FF48D8">
      <w:pPr>
        <w:pStyle w:val="ListParagraph"/>
        <w:spacing w:line="240" w:lineRule="auto"/>
        <w:ind w:leftChars="0" w:left="360" w:firstLineChars="0" w:firstLine="360"/>
        <w:jc w:val="both"/>
        <w:rPr>
          <w:rFonts w:ascii="Cambria" w:eastAsia="Cambria" w:hAnsi="Cambria" w:cs="Cambria"/>
          <w:sz w:val="20"/>
          <w:szCs w:val="20"/>
        </w:rPr>
      </w:pPr>
    </w:p>
    <w:p w14:paraId="5E72CE23" w14:textId="74010BC1" w:rsidR="00E5598B" w:rsidRPr="00E5598B" w:rsidRDefault="00E5598B" w:rsidP="00E5598B">
      <w:pPr>
        <w:pStyle w:val="ListParagraph"/>
        <w:numPr>
          <w:ilvl w:val="0"/>
          <w:numId w:val="5"/>
        </w:numPr>
        <w:spacing w:line="240" w:lineRule="auto"/>
        <w:ind w:leftChars="0" w:left="360" w:firstLineChars="0"/>
        <w:jc w:val="both"/>
        <w:rPr>
          <w:rFonts w:ascii="Cambria" w:eastAsia="Cambria" w:hAnsi="Cambria" w:cs="Cambria"/>
          <w:sz w:val="20"/>
          <w:szCs w:val="20"/>
        </w:rPr>
      </w:pPr>
      <w:r w:rsidRPr="00E5598B">
        <w:rPr>
          <w:rFonts w:ascii="Cambria" w:eastAsia="Cambria" w:hAnsi="Cambria" w:cs="Cambria"/>
          <w:sz w:val="20"/>
          <w:szCs w:val="20"/>
        </w:rPr>
        <w:t>Vocabulary Mastery</w:t>
      </w:r>
    </w:p>
    <w:p w14:paraId="332B0FE1" w14:textId="5A9F9955" w:rsidR="001767DA" w:rsidRDefault="00E5598B" w:rsidP="009B59EA">
      <w:pPr>
        <w:pStyle w:val="ListParagraph"/>
        <w:spacing w:line="240" w:lineRule="auto"/>
        <w:ind w:leftChars="0" w:left="360" w:firstLineChars="0" w:firstLine="360"/>
        <w:jc w:val="both"/>
        <w:rPr>
          <w:rFonts w:ascii="Cambria" w:eastAsia="Cambria" w:hAnsi="Cambria" w:cs="Cambria"/>
          <w:sz w:val="20"/>
          <w:szCs w:val="20"/>
        </w:rPr>
      </w:pPr>
      <w:r w:rsidRPr="00E5598B">
        <w:rPr>
          <w:rFonts w:ascii="Cambria" w:eastAsia="Cambria" w:hAnsi="Cambria" w:cs="Cambria"/>
          <w:sz w:val="20"/>
          <w:szCs w:val="20"/>
        </w:rPr>
        <w:t>A lack of vocabulary (mufradat) mastery is one of the most fundamental and significant obstacles in learning to read Arabic texts (qirā’ah). Vocabulary mastery is a key foundation for understanding any language, including in reading activities. The more vocabulary a person knows and understands, the easier it will be for them to comprehend texts an</w:t>
      </w:r>
      <w:r>
        <w:rPr>
          <w:rFonts w:ascii="Cambria" w:eastAsia="Cambria" w:hAnsi="Cambria" w:cs="Cambria"/>
          <w:sz w:val="20"/>
          <w:szCs w:val="20"/>
        </w:rPr>
        <w:t xml:space="preserve">d improve their literacy skills </w:t>
      </w:r>
      <w:r w:rsidR="004E2212" w:rsidRPr="00E5598B">
        <w:rPr>
          <w:rFonts w:ascii="Cambria" w:eastAsia="Cambria" w:hAnsi="Cambria" w:cs="Cambria"/>
          <w:sz w:val="20"/>
          <w:szCs w:val="20"/>
        </w:rPr>
        <w:fldChar w:fldCharType="begin" w:fldLock="1"/>
      </w:r>
      <w:r w:rsidR="003462BF">
        <w:rPr>
          <w:rFonts w:ascii="Cambria" w:eastAsia="Cambria" w:hAnsi="Cambria" w:cs="Cambria"/>
          <w:sz w:val="20"/>
          <w:szCs w:val="20"/>
        </w:rPr>
        <w:instrText>ADDIN CSL_CITATION {"citationItems":[{"id":"ITEM-1","itemData":{"DOI":"10.30997/karimahtauhid.v3i3.12516","abstract":"Upaya Peningkatan Penguasaan Vocabulary Bahasa Inggris dengan Menggunakan Model Team Games Tournament pada Siswa Kelas 3 MI Tarbiyatul Falah tahun pelajaran 2023/2024. Penelitian ini bertujuan memberikan gambaran menyeluruh tentang pelaksanaan model Teams Games Tournament (TGT) dan dampaknya terhadap peningkatan pemahaman kosakata Bahasa Inggris pada siswa. Metodenya adalah Penelitian Tindakan Kelas yang dilaksanakan secara menyeluruh dalam tiga siklus pembelajaran, melibatkan 20 murid kelas 3. Berbagai teknik pengumpulan data, termasuk tes, observasi, kuesioner, dokumentasi, dan wawancara, digunakan dalam penelitian ini. Temuan penelitian menegaskan bahwa penerapan model TGT secara konsisten memberikan dampak positif, terlihat dari peningkatan yang signifikan dalam pemahaman kosakata Bahasa Inggris siswa kelas 3 di MI Tarbiyatul Falah pada tahun pelajaran 2023/2024.","author":[{"dropping-particle":"","family":"Aziza","given":"Firda Amalia","non-dropping-particle":"","parse-names":false,"suffix":""}],"container-title":"Karimah Tauhid","id":"ITEM-1","issue":"3","issued":{"date-parts":[["2024"]]},"page":"3646-3659","title":"Upaya Peningkatan Kemampuan Mengingat Vocabulary Bahasa Inggris dengan Menggunakan Model Team Games Tournament Pada Siswa Kelas 3 di MI Tarbiyatul Falah","type":"article-journal","volume":"3"},"uris":["http://www.mendeley.com/documents/?uuid=eff13133-2b24-400f-bb7c-af3525dca2b3"]}],"mendeley":{"formattedCitation":"(Aziza, 2024)","plainTextFormattedCitation":"(Aziza, 2024)","previouslyFormattedCitation":"(Aziza 2024)"},"properties":{"noteIndex":0},"schema":"https://github.com/citation-style-language/schema/raw/master/csl-citation.json"}</w:instrText>
      </w:r>
      <w:r w:rsidR="004E2212" w:rsidRPr="00E5598B">
        <w:rPr>
          <w:rFonts w:ascii="Cambria" w:eastAsia="Cambria" w:hAnsi="Cambria" w:cs="Cambria"/>
          <w:sz w:val="20"/>
          <w:szCs w:val="20"/>
        </w:rPr>
        <w:fldChar w:fldCharType="separate"/>
      </w:r>
      <w:r w:rsidR="003462BF" w:rsidRPr="003462BF">
        <w:rPr>
          <w:rFonts w:ascii="Cambria" w:eastAsia="Cambria" w:hAnsi="Cambria" w:cs="Cambria"/>
          <w:noProof/>
          <w:sz w:val="20"/>
          <w:szCs w:val="20"/>
        </w:rPr>
        <w:t>(Aziza, 2024)</w:t>
      </w:r>
      <w:r w:rsidR="004E2212" w:rsidRPr="00E5598B">
        <w:rPr>
          <w:rFonts w:ascii="Cambria" w:eastAsia="Cambria" w:hAnsi="Cambria" w:cs="Cambria"/>
          <w:sz w:val="20"/>
          <w:szCs w:val="20"/>
        </w:rPr>
        <w:fldChar w:fldCharType="end"/>
      </w:r>
      <w:r w:rsidR="004E2212" w:rsidRPr="00E5598B">
        <w:rPr>
          <w:rFonts w:ascii="Cambria" w:eastAsia="Cambria" w:hAnsi="Cambria" w:cs="Cambria"/>
          <w:sz w:val="20"/>
          <w:szCs w:val="20"/>
        </w:rPr>
        <w:t>. </w:t>
      </w:r>
      <w:r w:rsidR="00563C06" w:rsidRPr="00E5598B">
        <w:rPr>
          <w:rFonts w:ascii="Cambria" w:eastAsia="Cambria" w:hAnsi="Cambria" w:cs="Cambria"/>
          <w:sz w:val="20"/>
          <w:szCs w:val="20"/>
        </w:rPr>
        <w:t xml:space="preserve"> </w:t>
      </w:r>
      <w:r w:rsidRPr="00E5598B">
        <w:rPr>
          <w:rFonts w:ascii="Cambria" w:eastAsia="Cambria" w:hAnsi="Cambria" w:cs="Cambria"/>
          <w:sz w:val="20"/>
          <w:szCs w:val="20"/>
        </w:rPr>
        <w:t xml:space="preserve">Without understanding the vocabulary used in a text, students will face difficulties in grasping the overall meaning of sentences. In the context of this study, many eighth-grade students at </w:t>
      </w:r>
      <w:r w:rsidR="009B59EA" w:rsidRPr="00E26E35">
        <w:rPr>
          <w:rFonts w:ascii="Cambria" w:eastAsia="Cambria" w:hAnsi="Cambria" w:cs="Cambria"/>
          <w:sz w:val="20"/>
          <w:szCs w:val="20"/>
        </w:rPr>
        <w:t>Muhammadiyah Munawaroh Islamic Boarding School in Malang</w:t>
      </w:r>
      <w:r w:rsidR="009B59EA" w:rsidRPr="00E5598B">
        <w:rPr>
          <w:rFonts w:ascii="Cambria" w:eastAsia="Cambria" w:hAnsi="Cambria" w:cs="Cambria"/>
          <w:sz w:val="20"/>
          <w:szCs w:val="20"/>
        </w:rPr>
        <w:t xml:space="preserve"> </w:t>
      </w:r>
      <w:r w:rsidRPr="00E5598B">
        <w:rPr>
          <w:rFonts w:ascii="Cambria" w:eastAsia="Cambria" w:hAnsi="Cambria" w:cs="Cambria"/>
          <w:sz w:val="20"/>
          <w:szCs w:val="20"/>
        </w:rPr>
        <w:t xml:space="preserve">show limited ability to recognize and understand the meaning of words in the Arabic texts they read. This makes it difficult for them to interpret the meaning contained </w:t>
      </w:r>
      <w:r w:rsidRPr="00E5598B">
        <w:rPr>
          <w:rFonts w:ascii="Cambria" w:eastAsia="Cambria" w:hAnsi="Cambria" w:cs="Cambria"/>
          <w:sz w:val="20"/>
          <w:szCs w:val="20"/>
        </w:rPr>
        <w:lastRenderedPageBreak/>
        <w:t>in each paragraph, even when the text is structurally and contextually simple.</w:t>
      </w:r>
    </w:p>
    <w:p w14:paraId="553EB0A0" w14:textId="38236A7F" w:rsidR="00AB5CBB" w:rsidRPr="001767DA" w:rsidRDefault="001767DA" w:rsidP="009B59EA">
      <w:pPr>
        <w:pStyle w:val="ListParagraph"/>
        <w:spacing w:line="240" w:lineRule="auto"/>
        <w:ind w:leftChars="0" w:left="360" w:firstLineChars="0" w:firstLine="360"/>
        <w:jc w:val="both"/>
        <w:rPr>
          <w:rFonts w:ascii="Cambria" w:eastAsia="Cambria" w:hAnsi="Cambria" w:cs="Cambria"/>
          <w:sz w:val="20"/>
          <w:szCs w:val="20"/>
        </w:rPr>
      </w:pPr>
      <w:r w:rsidRPr="001767DA">
        <w:rPr>
          <w:rFonts w:ascii="Cambria" w:eastAsia="Cambria" w:hAnsi="Cambria" w:cs="Cambria"/>
          <w:sz w:val="20"/>
          <w:szCs w:val="20"/>
        </w:rPr>
        <w:t xml:space="preserve">The lack of vocabulary mastery also indicates that students are not in the habit of expanding their word bank independently outside of class hours. They are not yet used to using Arabic-Indonesian dictionaries, taking notes on new vocabulary, or creating word lists based on specific themes. </w:t>
      </w:r>
      <w:r w:rsidR="009B59EA">
        <w:rPr>
          <w:rFonts w:ascii="Cambria" w:eastAsia="Cambria" w:hAnsi="Cambria" w:cs="Cambria"/>
          <w:sz w:val="20"/>
          <w:szCs w:val="20"/>
        </w:rPr>
        <w:t>When</w:t>
      </w:r>
      <w:r w:rsidRPr="001767DA">
        <w:rPr>
          <w:rFonts w:ascii="Cambria" w:eastAsia="Cambria" w:hAnsi="Cambria" w:cs="Cambria"/>
          <w:sz w:val="20"/>
          <w:szCs w:val="20"/>
        </w:rPr>
        <w:t xml:space="preserve"> learning a foreign language like Arabic, vocabulary learning should be continuous and contextual so that the words learned can be used in various communication situations.</w:t>
      </w:r>
    </w:p>
    <w:p w14:paraId="6ABE2200" w14:textId="2B57B898" w:rsidR="00FF48D8" w:rsidRPr="006D29F4" w:rsidRDefault="001767DA" w:rsidP="009B59EA">
      <w:pPr>
        <w:pStyle w:val="ListParagraph"/>
        <w:spacing w:line="240" w:lineRule="auto"/>
        <w:ind w:leftChars="0" w:left="360" w:firstLineChars="0" w:firstLine="360"/>
        <w:jc w:val="both"/>
        <w:rPr>
          <w:rFonts w:ascii="Cambria" w:eastAsia="Cambria" w:hAnsi="Cambria" w:cs="Cambria"/>
          <w:sz w:val="20"/>
          <w:szCs w:val="20"/>
        </w:rPr>
      </w:pPr>
      <w:r w:rsidRPr="001767DA">
        <w:rPr>
          <w:rFonts w:ascii="Cambria" w:eastAsia="Cambria" w:hAnsi="Cambria" w:cs="Cambria"/>
          <w:sz w:val="20"/>
          <w:szCs w:val="20"/>
        </w:rPr>
        <w:t xml:space="preserve">The lack of vocabulary understanding hinders students from reading actively and meaningfully. They tend to guess the meaning of words or simply read mechanically without </w:t>
      </w:r>
      <w:r>
        <w:rPr>
          <w:rFonts w:ascii="Cambria" w:eastAsia="Cambria" w:hAnsi="Cambria" w:cs="Cambria"/>
          <w:sz w:val="20"/>
          <w:szCs w:val="20"/>
        </w:rPr>
        <w:t xml:space="preserve">truly understanding the content </w:t>
      </w:r>
      <w:r w:rsidR="0099337D">
        <w:rPr>
          <w:rFonts w:ascii="Cambria" w:eastAsia="Cambria" w:hAnsi="Cambria" w:cs="Cambria"/>
          <w:sz w:val="20"/>
          <w:szCs w:val="20"/>
        </w:rPr>
        <w:fldChar w:fldCharType="begin" w:fldLock="1"/>
      </w:r>
      <w:r w:rsidR="003462BF">
        <w:rPr>
          <w:rFonts w:ascii="Cambria" w:eastAsia="Cambria" w:hAnsi="Cambria" w:cs="Cambria"/>
          <w:sz w:val="20"/>
          <w:szCs w:val="20"/>
        </w:rPr>
        <w:instrText>ADDIN CSL_CITATION {"citationItems":[{"id":"ITEM-1","itemData":{"abstract":"Penguasaan mufrodat bahasa Arab menjadi tantangan utama bagi santri di pesantren, terutama dalam membaca kitab kuning yang memerlukan pemahaman mendalam terhadap kaidah bahasa Arab. Fenomena ini mencerminkan pentingnya penguasaan kosakata dalam mendukung keterampilan membaca teks berbahasa Arab klasik. Penelitian ini bertujuan untuk (1) menganalisis kemampuan penguasaan mufrodat santri Pondok Pesantren An-Nidhom, (2) menganalisis kemampuan membaca kitab kuning, dan (3) mendeskripsikan pengaruh penguasaan mufrodat terhadap kemampuan membaca kitab kuning. Penelitian ini menggunakan pendekatan kualitatif dengan desain deskriptif. Data dikumpulkan melalui wawancara dan kuesioner yang melibatkan 18 santri sebagai sampel. Analisis dilakukan dengan tahapan reduksi data, penyajian data, dan penarikan kesimpulan. Hasil penelitian menunjukkan bahwa (1) sebagian besar santri memiliki penguasaan mufrodat dalam kategori sangat baik (55,5%) dan baik (44,5%), (2) kemampuan membaca kitab kuning santri ditunjukkan melalui ketepatan membaca berdasarkan kaidah nahwu dan shorof, pemahaman isi bacaan, serta kemampuan mengungkapkan isi bacaan secara sistematis, dan (3) terdapat pengaruh positif signifikan antara penguasaan mufrodat dan kemampuan membaca kitab kuning, yang didukung oleh pembelajaran berbasis kaidah gramatika serta peran aktif ustadz dalam proses pengajaran. Penelitian ini menegaskan pentingnya strategi penguatan pembelajaran mufrodat untuk meningkatkan kemampuan membaca kitab kuning di pesantren.","author":[{"dropping-particle":"","family":"Syihabuddin","given":"Abdullah","non-dropping-particle":"","parse-names":false,"suffix":""},{"dropping-particle":"","family":"Gumiandari","given":"Septi","non-dropping-particle":"","parse-names":false,"suffix":""}],"container-title":"Perspektif: Jurnal Pendidikan dan Ilmu Bahasa","id":"ITEM-1","issue":"4","issued":{"date-parts":[["2024"]]},"page":"299-321","title":"Pengaruh Penguasaan Mufrodat Terhadap Kemampuan Membaca Kitab Kuning Santri di Pondok Pesantren An-Nidhom","type":"article-journal","volume":"2"},"uris":["http://www.mendeley.com/documents/?uuid=fded41a8-7af9-47fe-82c9-248bb6700e71"]}],"mendeley":{"formattedCitation":"(Syihabuddin &amp; Gumiandari, 2024)","plainTextFormattedCitation":"(Syihabuddin &amp; Gumiandari, 2024)","previouslyFormattedCitation":"(Syihabuddin and Gumiandari 2024)"},"properties":{"noteIndex":0},"schema":"https://github.com/citation-style-language/schema/raw/master/csl-citation.json"}</w:instrText>
      </w:r>
      <w:r w:rsidR="0099337D">
        <w:rPr>
          <w:rFonts w:ascii="Cambria" w:eastAsia="Cambria" w:hAnsi="Cambria" w:cs="Cambria"/>
          <w:sz w:val="20"/>
          <w:szCs w:val="20"/>
        </w:rPr>
        <w:fldChar w:fldCharType="separate"/>
      </w:r>
      <w:r w:rsidR="003462BF" w:rsidRPr="003462BF">
        <w:rPr>
          <w:rFonts w:ascii="Cambria" w:eastAsia="Cambria" w:hAnsi="Cambria" w:cs="Cambria"/>
          <w:noProof/>
          <w:sz w:val="20"/>
          <w:szCs w:val="20"/>
        </w:rPr>
        <w:t>(Syihabuddin &amp; Gumiandari, 2024)</w:t>
      </w:r>
      <w:r w:rsidR="0099337D">
        <w:rPr>
          <w:rFonts w:ascii="Cambria" w:eastAsia="Cambria" w:hAnsi="Cambria" w:cs="Cambria"/>
          <w:sz w:val="20"/>
          <w:szCs w:val="20"/>
        </w:rPr>
        <w:fldChar w:fldCharType="end"/>
      </w:r>
      <w:r w:rsidR="00FF48D8" w:rsidRPr="00FF48D8">
        <w:rPr>
          <w:rFonts w:ascii="Cambria" w:eastAsia="Cambria" w:hAnsi="Cambria" w:cs="Cambria"/>
          <w:sz w:val="20"/>
          <w:szCs w:val="20"/>
        </w:rPr>
        <w:t>.</w:t>
      </w:r>
      <w:r w:rsidRPr="001767DA">
        <w:t xml:space="preserve"> </w:t>
      </w:r>
      <w:r w:rsidRPr="001767DA">
        <w:rPr>
          <w:rFonts w:ascii="Cambria" w:eastAsia="Cambria" w:hAnsi="Cambria" w:cs="Cambria"/>
          <w:sz w:val="20"/>
          <w:szCs w:val="20"/>
        </w:rPr>
        <w:t>This condition not only hinders students' understanding of texts but also lowers their confidence when dealing with more complex reading materials. In the long run, weak vocabulary skills can affect students' critical thinking abilities, as they lack the linguistic foundation needed to connect ideas within a text</w:t>
      </w:r>
      <w:r w:rsidR="00FF48D8" w:rsidRPr="00FF48D8">
        <w:rPr>
          <w:rFonts w:ascii="Cambria" w:eastAsia="Cambria" w:hAnsi="Cambria" w:cs="Cambria"/>
          <w:sz w:val="20"/>
          <w:szCs w:val="20"/>
        </w:rPr>
        <w:t xml:space="preserve"> </w:t>
      </w:r>
      <w:r w:rsidR="00844D3B">
        <w:rPr>
          <w:rFonts w:ascii="Cambria" w:eastAsia="Cambria" w:hAnsi="Cambria" w:cs="Cambria"/>
          <w:sz w:val="20"/>
          <w:szCs w:val="20"/>
        </w:rPr>
        <w:fldChar w:fldCharType="begin" w:fldLock="1"/>
      </w:r>
      <w:r w:rsidR="003462BF">
        <w:rPr>
          <w:rFonts w:ascii="Cambria" w:eastAsia="Cambria" w:hAnsi="Cambria" w:cs="Cambria"/>
          <w:sz w:val="20"/>
          <w:szCs w:val="20"/>
        </w:rPr>
        <w:instrText>ADDIN CSL_CITATION {"citationItems":[{"id":"ITEM-1","itemData":{"DOI":"10.30998/diskursus.v2i03.6701","ISSN":"2615-4935","abstract":"Tujuan penelitian ini adalah untuk mengetahui 1) Pengaruh penguasaan kosakata dan kemampuan berpikir kreatif terhadap kemampuan menulis teks naratif Bahasa Indonesia siswa SMP Swasta di Depok. 2) Pengaruh penguasaan kosakata terhadap kemampuan menulis teks naratif Bahasa Indonesia siswa SMP Swasta di Depok. 3) Pengaruh kemampuan berpikir kreatif terhadap kemampuan menulis teks naratif Bahasa Indonesia siswa SMP Swasta di Depok. Populasi adalah siswa kelas VIII SMP Swasta di Kota Depok dengan besar sampel sebanyak 50 siswa. Pengumpulan data dilaksanakan dengan cara penyebaran angket dan kuisioner. Analisis data menggunakan regresi linear sederhana dan regresi linear ganda. Hasil pengujian hipotesis diperoleh kesimpulan sebagai berikut: 1) Terdapat pengaruh yang signifikan penguasaan kosakata dan kemampuan berpikir kreatif secara bersama-sama terhadap kemampuan menulis teks naratif siswa SMP Swasta di Kota Depok, berdasarkan nilai Sig. 0,000&lt;0,05. 2) Terdapat pengaruh yang signifikan penguasaan kosakata terhadap kemampuan menulis teks naratif siswa SMP Swasta di Kota Depok, berdasarkan Sig. 0,006&gt;0,05. 3) Tidak terdapat pengaruh yang signifikan kemampuan berpikir kreatif terhadap kemampuan menulis teks naratif siswa SMP Swasta di Kota Depok, berdasarkan nilai Sig. 0,098&gt;0,05. Hasil penelitian ini berguna untuk meningkatkan meningkatkan kemampuan menulis teks naratif di tingkat SMP.","author":[{"dropping-particle":"","family":"Feniliya","given":"Feniliya","non-dropping-particle":"","parse-names":false,"suffix":""}],"container-title":"Diskursus: Jurnal Pendidikan Bahasa Indonesia","id":"ITEM-1","issue":"3","issued":{"date-parts":[["2019"]]},"page":"216","title":"Pengaruh Penguasaan Kosakata dan Kemampuan Berpikir Kreatif terhadap Kemampuan Menulis Teks Naratif Bahasa Indonesia","type":"article-journal","volume":"2"},"uris":["http://www.mendeley.com/documents/?uuid=c5339c11-379b-4ebf-98d1-c1db140bbf41"]}],"mendeley":{"formattedCitation":"(Feniliya, 2019)","plainTextFormattedCitation":"(Feniliya, 2019)","previouslyFormattedCitation":"(Feniliya 2019)"},"properties":{"noteIndex":0},"schema":"https://github.com/citation-style-language/schema/raw/master/csl-citation.json"}</w:instrText>
      </w:r>
      <w:r w:rsidR="00844D3B">
        <w:rPr>
          <w:rFonts w:ascii="Cambria" w:eastAsia="Cambria" w:hAnsi="Cambria" w:cs="Cambria"/>
          <w:sz w:val="20"/>
          <w:szCs w:val="20"/>
        </w:rPr>
        <w:fldChar w:fldCharType="separate"/>
      </w:r>
      <w:r w:rsidR="003462BF" w:rsidRPr="003462BF">
        <w:rPr>
          <w:rFonts w:ascii="Cambria" w:eastAsia="Cambria" w:hAnsi="Cambria" w:cs="Cambria"/>
          <w:noProof/>
          <w:sz w:val="20"/>
          <w:szCs w:val="20"/>
        </w:rPr>
        <w:t>(Feniliya, 2019)</w:t>
      </w:r>
      <w:r w:rsidR="00844D3B">
        <w:rPr>
          <w:rFonts w:ascii="Cambria" w:eastAsia="Cambria" w:hAnsi="Cambria" w:cs="Cambria"/>
          <w:sz w:val="20"/>
          <w:szCs w:val="20"/>
        </w:rPr>
        <w:fldChar w:fldCharType="end"/>
      </w:r>
      <w:r w:rsidR="006D29F4">
        <w:rPr>
          <w:rFonts w:ascii="Cambria" w:eastAsia="Cambria" w:hAnsi="Cambria" w:cs="Cambria"/>
          <w:sz w:val="20"/>
          <w:szCs w:val="20"/>
        </w:rPr>
        <w:t>.</w:t>
      </w:r>
      <w:r w:rsidR="00FF48D8" w:rsidRPr="00FF48D8">
        <w:rPr>
          <w:rFonts w:ascii="Cambria" w:eastAsia="Cambria" w:hAnsi="Cambria" w:cs="Cambria"/>
          <w:sz w:val="20"/>
          <w:szCs w:val="20"/>
        </w:rPr>
        <w:t xml:space="preserve"> </w:t>
      </w:r>
      <w:r w:rsidR="006D29F4" w:rsidRPr="006D29F4">
        <w:rPr>
          <w:rFonts w:ascii="Cambria" w:eastAsia="Cambria" w:hAnsi="Cambria" w:cs="Cambria"/>
          <w:sz w:val="20"/>
          <w:szCs w:val="20"/>
        </w:rPr>
        <w:t xml:space="preserve">Therefore, improving vocabulary mastery should be a primary focus in </w:t>
      </w:r>
      <w:r w:rsidR="009B59EA">
        <w:rPr>
          <w:rFonts w:ascii="Cambria" w:eastAsia="Cambria" w:hAnsi="Cambria" w:cs="Cambria"/>
          <w:sz w:val="20"/>
          <w:szCs w:val="20"/>
        </w:rPr>
        <w:t>reading skill</w:t>
      </w:r>
      <w:r w:rsidR="006D29F4" w:rsidRPr="006D29F4">
        <w:rPr>
          <w:rFonts w:ascii="Cambria" w:eastAsia="Cambria" w:hAnsi="Cambria" w:cs="Cambria"/>
          <w:sz w:val="20"/>
          <w:szCs w:val="20"/>
        </w:rPr>
        <w:t xml:space="preserve"> learning strategies, whether through direct approaches such as memorizing vocabulary or through contextual use in relevant and engaging texts.</w:t>
      </w:r>
    </w:p>
    <w:p w14:paraId="12F03EAC" w14:textId="6F246AC3" w:rsidR="00C4717E" w:rsidRPr="00FF48D8" w:rsidRDefault="00DB256C" w:rsidP="00DB256C">
      <w:pPr>
        <w:pStyle w:val="ListParagraph"/>
        <w:spacing w:line="240" w:lineRule="auto"/>
        <w:ind w:leftChars="0" w:left="360" w:firstLineChars="0" w:firstLine="360"/>
        <w:jc w:val="both"/>
        <w:rPr>
          <w:rFonts w:ascii="Cambria" w:eastAsia="Cambria" w:hAnsi="Cambria" w:cs="Cambria"/>
          <w:sz w:val="20"/>
          <w:szCs w:val="20"/>
        </w:rPr>
      </w:pPr>
      <w:r w:rsidRPr="00DB256C">
        <w:rPr>
          <w:rFonts w:ascii="Cambria" w:eastAsia="Cambria" w:hAnsi="Cambria" w:cs="Cambria"/>
          <w:sz w:val="20"/>
          <w:szCs w:val="20"/>
        </w:rPr>
        <w:t xml:space="preserve">The research conducted by </w:t>
      </w:r>
      <w:r w:rsidR="00B234D9">
        <w:rPr>
          <w:rFonts w:ascii="Cambria" w:eastAsia="Cambria" w:hAnsi="Cambria" w:cs="Cambria"/>
          <w:sz w:val="20"/>
          <w:szCs w:val="20"/>
        </w:rPr>
        <w:fldChar w:fldCharType="begin" w:fldLock="1"/>
      </w:r>
      <w:r w:rsidR="003462BF">
        <w:rPr>
          <w:rFonts w:ascii="Cambria" w:eastAsia="Cambria" w:hAnsi="Cambria" w:cs="Cambria"/>
          <w:sz w:val="20"/>
          <w:szCs w:val="20"/>
        </w:rPr>
        <w:instrText>ADDIN CSL_CITATION {"citationItems":[{"id":"ITEM-1","itemData":{"DOI":"10.35931/am.v3i1.156","ISSN":"2620-6749","abstract":"Kosakata merupakan modal pertama bagi pemakai Bahasa baik komunikasi verbal maupun tekstual. Namun, pada umumnya proses pembalajaran kosakata masih kurang inovatif dan fun. Guru sering menggunakan metode (ceramah) dengan menampilkan kosakata dan meminta siswanya untuk melafalkannya. Alangkah baiknya jika dalam pembelajaran kosakata bahasa Arab dengan menggunakan media yang menarik, menyenangkan, memotivasi siswa untuk berpartisipasi aktif dan dapat menjadi perantara atau memudahkan siswa dalam penguasaan kosakata bahasa Arab. Maka Penelitian ini bertujuan untuk mengembangkan media pembelajaran my happy route dalam meningkatkan penguasaan kosakata bahasa Arab di kelas VIII MTsN 10 Sleman Yogyakarta. Penelitian ini menggunakan model Research and Development (R&amp;D) Borg and Gall. Prosedur penelitian menggunakan 8 langkah. Produk ditinjau oleh dosen pembimbing, ahli materi, dan ahli media. Instrumen yang digunakan berupa angket, soal pre-test dan post-test untuk mengetahui kualitas dan pengaruh media terhadap pembelajaran kosakata bahasa Arab. Hasil penelitian ini terciptanya media pembelajaran kosakata bahasa Arab berupa permainan my happy route kelas VIII tingkat Madrasah Tsanawiyah dengan mengambil tema bab III. Hasil uji coba menunjukkan nilai positif dilihat dari peningkatan nilai belajar yang meningkat dari nilai rata-rata 60,85 menjadi 82,97 dan respon siswa dengan persentase 88% yang menunjukkan kriteria positif. Hasil ini diupayakan dapat menumbuhkan semangat guru dalam mencipkatan media pembelajaran kosakata berbasis permainan penuh kreatif dan inovatif sehingga dapat meningkatkan motivasi belajar siswa.","author":[{"dropping-particle":"","family":"Isnaini","given":"Nurul","non-dropping-particle":"","parse-names":false,"suffix":""},{"dropping-particle":"","family":"Huda","given":"Nurul","non-dropping-particle":"","parse-names":false,"suffix":""}],"container-title":"Al Mi'yar: Jurnal Ilmiah Pembelajaran Bahasa Arab dan Kebahasaaraban","id":"ITEM-1","issue":"1","issued":{"date-parts":[["2020"]]},"page":"1-14","title":"Pengembangan Media Pembelajaran Kosakata Bahasa Arab Berbasis Permainan My Happy Route Pada Siswa Kelas VIII MTsN 10 Sleman","type":"article-journal","volume":"3"},"uris":["http://www.mendeley.com/documents/?uuid=c75e324b-8876-4126-aaae-40cc22f90a9c"]}],"mendeley":{"formattedCitation":"(Isnaini &amp; Huda, 2020)","plainTextFormattedCitation":"(Isnaini &amp; Huda, 2020)","previouslyFormattedCitation":"(Isnaini and Huda 2020)"},"properties":{"noteIndex":0},"schema":"https://github.com/citation-style-language/schema/raw/master/csl-citation.json"}</w:instrText>
      </w:r>
      <w:r w:rsidR="00B234D9">
        <w:rPr>
          <w:rFonts w:ascii="Cambria" w:eastAsia="Cambria" w:hAnsi="Cambria" w:cs="Cambria"/>
          <w:sz w:val="20"/>
          <w:szCs w:val="20"/>
        </w:rPr>
        <w:fldChar w:fldCharType="separate"/>
      </w:r>
      <w:r w:rsidR="003462BF" w:rsidRPr="003462BF">
        <w:rPr>
          <w:rFonts w:ascii="Cambria" w:eastAsia="Cambria" w:hAnsi="Cambria" w:cs="Cambria"/>
          <w:noProof/>
          <w:sz w:val="20"/>
          <w:szCs w:val="20"/>
        </w:rPr>
        <w:t>(Isnaini &amp; Huda, 2020)</w:t>
      </w:r>
      <w:r w:rsidR="00B234D9">
        <w:rPr>
          <w:rFonts w:ascii="Cambria" w:eastAsia="Cambria" w:hAnsi="Cambria" w:cs="Cambria"/>
          <w:sz w:val="20"/>
          <w:szCs w:val="20"/>
        </w:rPr>
        <w:fldChar w:fldCharType="end"/>
      </w:r>
      <w:r w:rsidR="00B234D9">
        <w:rPr>
          <w:rFonts w:ascii="Cambria" w:eastAsia="Cambria" w:hAnsi="Cambria" w:cs="Cambria"/>
          <w:sz w:val="20"/>
          <w:szCs w:val="20"/>
        </w:rPr>
        <w:t xml:space="preserve"> </w:t>
      </w:r>
      <w:r w:rsidRPr="00DB256C">
        <w:rPr>
          <w:rFonts w:ascii="Cambria" w:eastAsia="Cambria" w:hAnsi="Cambria" w:cs="Cambria"/>
          <w:sz w:val="20"/>
          <w:szCs w:val="20"/>
        </w:rPr>
        <w:t>shows that learning Arabic vocabulary using engaging and enjoyable media can motivate students to participate actively and serve as a helpful tool</w:t>
      </w:r>
      <w:r>
        <w:rPr>
          <w:rFonts w:ascii="Cambria" w:eastAsia="Cambria" w:hAnsi="Cambria" w:cs="Cambria"/>
          <w:sz w:val="20"/>
          <w:szCs w:val="20"/>
        </w:rPr>
        <w:t xml:space="preserve"> in mastering Arabic vocabulary</w:t>
      </w:r>
      <w:r w:rsidR="00B234D9">
        <w:rPr>
          <w:rFonts w:ascii="Cambria" w:eastAsia="Cambria" w:hAnsi="Cambria" w:cs="Cambria"/>
          <w:sz w:val="20"/>
          <w:szCs w:val="20"/>
        </w:rPr>
        <w:t>.</w:t>
      </w:r>
      <w:r w:rsidR="000C73CC">
        <w:rPr>
          <w:rFonts w:ascii="Cambria" w:eastAsia="Cambria" w:hAnsi="Cambria" w:cs="Cambria"/>
          <w:sz w:val="20"/>
          <w:szCs w:val="20"/>
        </w:rPr>
        <w:t xml:space="preserve"> </w:t>
      </w:r>
      <w:r w:rsidRPr="00DB256C">
        <w:rPr>
          <w:rFonts w:ascii="Cambria" w:eastAsia="Cambria" w:hAnsi="Cambria" w:cs="Cambria"/>
          <w:sz w:val="20"/>
          <w:szCs w:val="20"/>
        </w:rPr>
        <w:t>This is supported by the findings of</w:t>
      </w:r>
      <w:r w:rsidR="00890EA6">
        <w:rPr>
          <w:rFonts w:ascii="Cambria" w:eastAsia="Cambria" w:hAnsi="Cambria" w:cs="Cambria"/>
          <w:sz w:val="20"/>
          <w:szCs w:val="20"/>
        </w:rPr>
        <w:t xml:space="preserve"> </w:t>
      </w:r>
      <w:r w:rsidR="00890EA6">
        <w:rPr>
          <w:rFonts w:ascii="Cambria" w:eastAsia="Cambria" w:hAnsi="Cambria" w:cs="Cambria"/>
          <w:sz w:val="20"/>
          <w:szCs w:val="20"/>
        </w:rPr>
        <w:fldChar w:fldCharType="begin" w:fldLock="1"/>
      </w:r>
      <w:r w:rsidR="003462BF">
        <w:rPr>
          <w:rFonts w:ascii="Cambria" w:eastAsia="Cambria" w:hAnsi="Cambria" w:cs="Cambria"/>
          <w:sz w:val="20"/>
          <w:szCs w:val="20"/>
        </w:rPr>
        <w:instrText>ADDIN CSL_CITATION {"citationItems":[{"id":"ITEM-1","itemData":{"ISSN":"2620-6536","abstract":"In Arabic language learning, the media used only focuses on books and is not diverse, it makes students less motivated to learn Arabic and less able to understand it, especially in understanding Arabic mufrodat in class. Learning media used by researchers as a strategy to overcome the problem of low understanding of student mufrodat is poster media. This study aims to determine whether there is an increase or not related to the understanding of mufrodat in the use of poster media before and after being used in the classroom in Arabic language learning. This research was conducted using a quantitative approach with the type of pre-experimental designs (non designs). In this study obtained the results of the average value of pretest students 41.19 and the average value of posttest 81.83. comparison of the average value of students can be seen that after being given treatment in the form of poster media has increased by 40.64. The results of the paired sample test calculation using a 95% confidence level, the results show that the 2-tailed Sig value of 0.000 &lt;0.05 there is a difference in pretest and posttest scores. Through these results that the value of-t count &lt;-t table with df = (n-1) of 62 (-36.007 &lt;-1.998) it can be concluded that Ho is rejected, the accepted hypothesis is (Ha) and it can be concluded that \"the use of poster media can improve the understanding of mufrodat of fifth grade students of SD Muhammadiyah 1 Sedati.\"","author":[{"dropping-particle":"","family":"Adib","given":"Fathul","non-dropping-particle":"","parse-names":false,"suffix":""},{"dropping-particle":"","family":"Fauji","given":"Imam","non-dropping-particle":"","parse-names":false,"suffix":""}],"container-title":"Al Mi'yar : Jurnal Ilmiah Pembelajaran Bahasa Arab dan Kebahasaaraban","id":"ITEM-1","issue":"1","issued":{"date-parts":[["2024"]]},"page":"1-18","title":"Penggunaan Media Poster Untuk Meningkatkan Pemahaman Mufradat di SD Muhammadiyah 1 Sedati","type":"article-journal","volume":"7"},"uris":["http://www.mendeley.com/documents/?uuid=76173a20-1c64-4f18-b1db-e17b046c17f2"]}],"mendeley":{"formattedCitation":"(Adib &amp; Fauji, 2024)","plainTextFormattedCitation":"(Adib &amp; Fauji, 2024)","previouslyFormattedCitation":"(Adib and Fauji 2024)"},"properties":{"noteIndex":0},"schema":"https://github.com/citation-style-language/schema/raw/master/csl-citation.json"}</w:instrText>
      </w:r>
      <w:r w:rsidR="00890EA6">
        <w:rPr>
          <w:rFonts w:ascii="Cambria" w:eastAsia="Cambria" w:hAnsi="Cambria" w:cs="Cambria"/>
          <w:sz w:val="20"/>
          <w:szCs w:val="20"/>
        </w:rPr>
        <w:fldChar w:fldCharType="separate"/>
      </w:r>
      <w:r w:rsidR="003462BF" w:rsidRPr="003462BF">
        <w:rPr>
          <w:rFonts w:ascii="Cambria" w:eastAsia="Cambria" w:hAnsi="Cambria" w:cs="Cambria"/>
          <w:noProof/>
          <w:sz w:val="20"/>
          <w:szCs w:val="20"/>
        </w:rPr>
        <w:t>(Adib &amp; Fauji, 2024)</w:t>
      </w:r>
      <w:r w:rsidR="00890EA6">
        <w:rPr>
          <w:rFonts w:ascii="Cambria" w:eastAsia="Cambria" w:hAnsi="Cambria" w:cs="Cambria"/>
          <w:sz w:val="20"/>
          <w:szCs w:val="20"/>
        </w:rPr>
        <w:fldChar w:fldCharType="end"/>
      </w:r>
      <w:r w:rsidR="000C73CC">
        <w:rPr>
          <w:rFonts w:ascii="Cambria" w:eastAsia="Cambria" w:hAnsi="Cambria" w:cs="Cambria"/>
          <w:sz w:val="20"/>
          <w:szCs w:val="20"/>
        </w:rPr>
        <w:t xml:space="preserve"> </w:t>
      </w:r>
      <w:r w:rsidRPr="00DB256C">
        <w:rPr>
          <w:rFonts w:ascii="Cambria" w:eastAsia="Cambria" w:hAnsi="Cambria" w:cs="Cambria"/>
          <w:sz w:val="20"/>
          <w:szCs w:val="20"/>
        </w:rPr>
        <w:t>which indicate that using "pedia posters" can i</w:t>
      </w:r>
      <w:r>
        <w:rPr>
          <w:rFonts w:ascii="Cambria" w:eastAsia="Cambria" w:hAnsi="Cambria" w:cs="Cambria"/>
          <w:sz w:val="20"/>
          <w:szCs w:val="20"/>
        </w:rPr>
        <w:t xml:space="preserve">mprove vocabulary comprehension </w:t>
      </w:r>
      <w:r w:rsidRPr="00DB256C">
        <w:rPr>
          <w:rFonts w:ascii="Cambria" w:eastAsia="Cambria" w:hAnsi="Cambria" w:cs="Cambria"/>
          <w:sz w:val="20"/>
          <w:szCs w:val="20"/>
        </w:rPr>
        <w:t>of fifth-grade students at Muhammad</w:t>
      </w:r>
      <w:r>
        <w:rPr>
          <w:rFonts w:ascii="Cambria" w:eastAsia="Cambria" w:hAnsi="Cambria" w:cs="Cambria"/>
          <w:sz w:val="20"/>
          <w:szCs w:val="20"/>
        </w:rPr>
        <w:t>iyah 1 Sedati Elementary School</w:t>
      </w:r>
      <w:r w:rsidRPr="00DB256C">
        <w:rPr>
          <w:rFonts w:ascii="Cambria" w:eastAsia="Cambria" w:hAnsi="Cambria" w:cs="Cambria"/>
          <w:sz w:val="20"/>
          <w:szCs w:val="20"/>
        </w:rPr>
        <w:t>.</w:t>
      </w:r>
    </w:p>
    <w:p w14:paraId="07004022" w14:textId="3DED26DF" w:rsidR="00735C8E" w:rsidRPr="00735C8E" w:rsidRDefault="00735C8E" w:rsidP="00735C8E">
      <w:pPr>
        <w:pStyle w:val="ListParagraph"/>
        <w:numPr>
          <w:ilvl w:val="0"/>
          <w:numId w:val="5"/>
        </w:numPr>
        <w:spacing w:line="240" w:lineRule="auto"/>
        <w:ind w:leftChars="0" w:left="360" w:firstLineChars="0"/>
        <w:jc w:val="both"/>
        <w:rPr>
          <w:rFonts w:ascii="Cambria" w:eastAsia="Cambria" w:hAnsi="Cambria" w:cs="Cambria"/>
          <w:sz w:val="20"/>
          <w:szCs w:val="20"/>
        </w:rPr>
      </w:pPr>
      <w:r w:rsidRPr="00735C8E">
        <w:rPr>
          <w:rFonts w:ascii="Cambria" w:eastAsia="Cambria" w:hAnsi="Cambria" w:cs="Cambria"/>
          <w:sz w:val="20"/>
          <w:szCs w:val="20"/>
        </w:rPr>
        <w:t>Students' Interest in Arabic Language</w:t>
      </w:r>
    </w:p>
    <w:p w14:paraId="56C8C220" w14:textId="7FDE35DE" w:rsidR="00FF48D8" w:rsidRPr="00126E5E" w:rsidRDefault="00735C8E" w:rsidP="009B59EA">
      <w:pPr>
        <w:pStyle w:val="ListParagraph"/>
        <w:spacing w:line="240" w:lineRule="auto"/>
        <w:ind w:leftChars="0" w:left="360" w:firstLineChars="0" w:firstLine="360"/>
        <w:jc w:val="both"/>
        <w:rPr>
          <w:rFonts w:ascii="Cambria" w:eastAsia="Cambria" w:hAnsi="Cambria" w:cs="Cambria"/>
          <w:sz w:val="20"/>
          <w:szCs w:val="20"/>
        </w:rPr>
      </w:pPr>
      <w:r w:rsidRPr="00735C8E">
        <w:rPr>
          <w:rFonts w:ascii="Cambria" w:eastAsia="Cambria" w:hAnsi="Cambria" w:cs="Cambria"/>
          <w:sz w:val="20"/>
          <w:szCs w:val="20"/>
        </w:rPr>
        <w:t xml:space="preserve">Learning interest is one of the psychological factors that greatly influences students' success in the learning process, including in learning the Arabic language. A strong interest will motivate students to be more diligent and focused in their studies, which in turn can </w:t>
      </w:r>
      <w:r w:rsidR="00126E5E">
        <w:rPr>
          <w:rFonts w:ascii="Cambria" w:eastAsia="Cambria" w:hAnsi="Cambria" w:cs="Cambria"/>
          <w:sz w:val="20"/>
          <w:szCs w:val="20"/>
        </w:rPr>
        <w:t xml:space="preserve">improve their learning outcomes </w:t>
      </w:r>
      <w:r w:rsidR="00AD1CF7" w:rsidRPr="00126E5E">
        <w:rPr>
          <w:rFonts w:ascii="Cambria" w:eastAsia="Cambria" w:hAnsi="Cambria" w:cs="Cambria"/>
          <w:sz w:val="20"/>
          <w:szCs w:val="20"/>
        </w:rPr>
        <w:fldChar w:fldCharType="begin" w:fldLock="1"/>
      </w:r>
      <w:r w:rsidR="003462BF">
        <w:rPr>
          <w:rFonts w:ascii="Cambria" w:eastAsia="Cambria" w:hAnsi="Cambria" w:cs="Cambria"/>
          <w:sz w:val="20"/>
          <w:szCs w:val="20"/>
        </w:rPr>
        <w:instrText>ADDIN CSL_CITATION {"citationItems":[{"id":"ITEM-1","itemData":{"abstract":"Hasil belajar siswa dipengaruhi oleh banyak faktor, diantaranya adalah minat dan motivasi belajar siswa. Artikel ini membahas hasil penelitian tentang pengaruh minat dan motivasi belajar siswa terhadap hasil belajar pada mata pelajaran mengelola peralatan kantor di sebuah SMK swasta di Kabupaten Bandung. Penelitian dilakukan dengan menggunakan metode explanatory survey, dimana data dikumpulkan dengan menggunakan angket model likert scale yang diberikan kepada populasi sejumlah 47 orang siswa kelas X program Administrasi Perkantoran. Hasil penelitian yang dilakukan menunjukkan adanya pengaruh yang positif dan signifikan dari minat belajar dan motivasi belajar terhadap hasil belajar siswa baik secara simultan maupun parsial. Artikel ini menekankan pentingnya kedua variabel tersebut dalam usaha meningkatkan hasil belajar siswa.","author":[{"dropping-particle":"","family":"Ricardo","given":"","non-dropping-particle":"","parse-names":false,"suffix":""},{"dropping-particle":"","family":"Meilani","given":"Rini Intansari","non-dropping-particle":"","parse-names":false,"suffix":""}],"container-title":"Jurnal Pendidikan Manajemen Perkantoran","id":"ITEM-1","issue":"2","issued":{"date-parts":[["2017"]]},"page":"188-201","title":"Impak minat dan motivasi belajar terhadap hasil belajar siswa","type":"article-journal","volume":"2"},"uris":["http://www.mendeley.com/documents/?uuid=bcae6834-c8f3-40c8-9e55-f1360a39c5b9"]}],"mendeley":{"formattedCitation":"(Ricardo &amp; Meilani, 2017)","plainTextFormattedCitation":"(Ricardo &amp; Meilani, 2017)","previouslyFormattedCitation":"(Ricardo and Meilani 2017)"},"properties":{"noteIndex":0},"schema":"https://github.com/citation-style-language/schema/raw/master/csl-citation.json"}</w:instrText>
      </w:r>
      <w:r w:rsidR="00AD1CF7" w:rsidRPr="00126E5E">
        <w:rPr>
          <w:rFonts w:ascii="Cambria" w:eastAsia="Cambria" w:hAnsi="Cambria" w:cs="Cambria"/>
          <w:sz w:val="20"/>
          <w:szCs w:val="20"/>
        </w:rPr>
        <w:fldChar w:fldCharType="separate"/>
      </w:r>
      <w:r w:rsidR="003462BF" w:rsidRPr="003462BF">
        <w:rPr>
          <w:rFonts w:ascii="Cambria" w:eastAsia="Cambria" w:hAnsi="Cambria" w:cs="Cambria"/>
          <w:noProof/>
          <w:sz w:val="20"/>
          <w:szCs w:val="20"/>
        </w:rPr>
        <w:t>(Ricardo &amp; Meilani, 2017)</w:t>
      </w:r>
      <w:r w:rsidR="00AD1CF7" w:rsidRPr="00126E5E">
        <w:rPr>
          <w:rFonts w:ascii="Cambria" w:eastAsia="Cambria" w:hAnsi="Cambria" w:cs="Cambria"/>
          <w:sz w:val="20"/>
          <w:szCs w:val="20"/>
        </w:rPr>
        <w:fldChar w:fldCharType="end"/>
      </w:r>
      <w:r w:rsidR="00D16C32" w:rsidRPr="00126E5E">
        <w:rPr>
          <w:rFonts w:ascii="Cambria" w:eastAsia="Cambria" w:hAnsi="Cambria" w:cs="Cambria"/>
          <w:sz w:val="20"/>
          <w:szCs w:val="20"/>
        </w:rPr>
        <w:t>.</w:t>
      </w:r>
      <w:r w:rsidR="0085207D" w:rsidRPr="00126E5E">
        <w:rPr>
          <w:rFonts w:ascii="Cambria" w:eastAsia="Cambria" w:hAnsi="Cambria" w:cs="Cambria"/>
          <w:sz w:val="20"/>
          <w:szCs w:val="20"/>
        </w:rPr>
        <w:t xml:space="preserve"> </w:t>
      </w:r>
      <w:r w:rsidR="00126E5E" w:rsidRPr="00126E5E">
        <w:rPr>
          <w:rFonts w:ascii="Cambria" w:eastAsia="Cambria" w:hAnsi="Cambria" w:cs="Cambria"/>
          <w:sz w:val="20"/>
          <w:szCs w:val="20"/>
        </w:rPr>
        <w:t xml:space="preserve">Based on findings in the field, students' interest in learning Arabic—especially in reading (qirā’ah) skills—is relatively low. This is evident from their passive attitude during the learning process and their lack of initiative to practice reading Arabic texts outside of class hours. Most students perceive </w:t>
      </w:r>
      <w:r w:rsidR="009B59EA">
        <w:rPr>
          <w:rFonts w:ascii="Cambria" w:eastAsia="Cambria" w:hAnsi="Cambria" w:cs="Cambria"/>
          <w:sz w:val="20"/>
          <w:szCs w:val="20"/>
        </w:rPr>
        <w:t>reading skill</w:t>
      </w:r>
      <w:r w:rsidR="00126E5E" w:rsidRPr="00126E5E">
        <w:rPr>
          <w:rFonts w:ascii="Cambria" w:eastAsia="Cambria" w:hAnsi="Cambria" w:cs="Cambria"/>
          <w:sz w:val="20"/>
          <w:szCs w:val="20"/>
        </w:rPr>
        <w:t xml:space="preserve"> lessons as difficult, boring, and irrelevant to their daily lives. Their negative perception is reinforced by difficulties in understanding Arabic sentence structures, limited vocabulary mastery, and the formal and rigid nature of the texts.</w:t>
      </w:r>
    </w:p>
    <w:p w14:paraId="3DF11809" w14:textId="77777777" w:rsidR="00126E5E" w:rsidRDefault="00126E5E" w:rsidP="00126E5E">
      <w:pPr>
        <w:pStyle w:val="ListParagraph"/>
        <w:spacing w:line="240" w:lineRule="auto"/>
        <w:ind w:leftChars="0" w:left="360" w:firstLineChars="0" w:firstLine="360"/>
        <w:jc w:val="both"/>
        <w:rPr>
          <w:rFonts w:ascii="Cambria" w:eastAsia="Cambria" w:hAnsi="Cambria" w:cs="Cambria"/>
          <w:sz w:val="20"/>
          <w:szCs w:val="20"/>
        </w:rPr>
      </w:pPr>
      <w:r w:rsidRPr="00126E5E">
        <w:rPr>
          <w:rFonts w:ascii="Cambria" w:eastAsia="Cambria" w:hAnsi="Cambria" w:cs="Cambria"/>
          <w:sz w:val="20"/>
          <w:szCs w:val="20"/>
        </w:rPr>
        <w:t>The low interest in learning has a significant impact on students' engagement in the learning process. Students become less motivated to actively participate in class activities, such as discussions, reading exercises, and independent assignments at home. In addition, this lack of interest weakens their persistence in facing learning challenges, making them more likely to give up when difficulties arise. In the long term, this condition can hinder the development of Arabic reading skills, which should be one of the fundamental competencies in Arabic language education. Therefore, increasing students' interest in learning is a crucial aspect that needs attention in efforts to improve the effectiveness of reading skill instruction among learners.</w:t>
      </w:r>
    </w:p>
    <w:p w14:paraId="0E198715" w14:textId="2B8C7973" w:rsidR="00FA786C" w:rsidRPr="00F23CAF" w:rsidRDefault="00126E5E" w:rsidP="00F23CAF">
      <w:pPr>
        <w:pStyle w:val="ListParagraph"/>
        <w:spacing w:line="240" w:lineRule="auto"/>
        <w:ind w:leftChars="0" w:left="360" w:firstLineChars="0" w:firstLine="360"/>
        <w:jc w:val="both"/>
        <w:rPr>
          <w:rFonts w:ascii="Cambria" w:eastAsia="Cambria" w:hAnsi="Cambria" w:cs="Cambria"/>
          <w:sz w:val="20"/>
          <w:szCs w:val="20"/>
        </w:rPr>
      </w:pPr>
      <w:r w:rsidRPr="00126E5E">
        <w:rPr>
          <w:rFonts w:ascii="Cambria" w:eastAsia="Cambria" w:hAnsi="Cambria" w:cs="Cambria"/>
          <w:sz w:val="20"/>
          <w:szCs w:val="20"/>
        </w:rPr>
        <w:t xml:space="preserve">It is important to create a supportive learning environment to help increase students' interest in learning. This can be done by paying attention to each student's individual preferences and needs, providing varied learning experiences, and connecting the learning material to </w:t>
      </w:r>
      <w:r>
        <w:rPr>
          <w:rFonts w:ascii="Cambria" w:eastAsia="Cambria" w:hAnsi="Cambria" w:cs="Cambria"/>
          <w:sz w:val="20"/>
          <w:szCs w:val="20"/>
        </w:rPr>
        <w:t xml:space="preserve">the students' real-life context </w:t>
      </w:r>
      <w:r w:rsidR="00EE5761" w:rsidRPr="00126E5E">
        <w:rPr>
          <w:rFonts w:ascii="Cambria" w:eastAsia="Cambria" w:hAnsi="Cambria" w:cs="Cambria"/>
          <w:sz w:val="20"/>
          <w:szCs w:val="20"/>
        </w:rPr>
        <w:fldChar w:fldCharType="begin" w:fldLock="1"/>
      </w:r>
      <w:r w:rsidR="003462BF">
        <w:rPr>
          <w:rFonts w:ascii="Cambria" w:eastAsia="Cambria" w:hAnsi="Cambria" w:cs="Cambria"/>
          <w:sz w:val="20"/>
          <w:szCs w:val="20"/>
        </w:rPr>
        <w:instrText>ADDIN CSL_CITATION {"citationItems":[{"id":"ITEM-1","itemData":{"abstract":"One factor that greatly affects student learning outcomes is interest. Interest becomes a very important factor to make students pay attention, focus and be actively involved in the learning process. Teachers need to learn various ways to increase student interest in learning so that learning goals can be reached optimally. The problem formulation in this study is how students' interest, how the teacher in increasing student interest, and how the results of the teacher search in increase students' interest. The type of research conducted is research that uses qualitative methods. While the data collection techniques used are using observation, interviews, and documentation. In qualitative data analysis this analysis is carried out interactively and is carried out continuously until finished, so that the data is already saturated. Based on data analysis, the authors conclude: First, students' interest has a good enthusiasm to look at the theory of interest. Second, try the moral teacher in increasing student learning interest is Developing a learning plan to determine the method with the subject matter to be delivered. Third, the teacher's search results in increasing student interest responded well from students who moved the teacher in increasing focus or increasing students INTRODUCTION Education is a process for growing and developing and trying to show (actualize)","author":[{"dropping-particle":"","family":"Ariadi","given":"Aan","non-dropping-particle":"","parse-names":false,"suffix":""},{"dropping-particle":"","family":"Iman","given":"Nurul","non-dropping-particle":"","parse-names":false,"suffix":""},{"dropping-particle":"","family":"Saputro","given":"Anip Dwi","non-dropping-particle":"","parse-names":false,"suffix":""},{"dropping-particle":"","family":"Laksana","given":"Sigit Dwi","non-dropping-particle":"","parse-names":false,"suffix":""}],"container-title":"Journal of Research in Islamic Education","id":"ITEM-1","issue":"2","issued":{"date-parts":[["2021"]]},"page":"1-11","title":"Improving Students' Interest in Learning Through Various Creative Methods at Madrasah Ibtida’iyah ( Islamic Elementary School ) PAS Baitul Qur'an Gontor Ponorogo","type":"article-journal","volume":"3"},"uris":["http://www.mendeley.com/documents/?uuid=4557a49e-c921-4193-ab6c-e4044f1e4b98"]}],"mendeley":{"formattedCitation":"(Ariadi, Iman, Saputro, &amp; Laksana, 2021)","plainTextFormattedCitation":"(Ariadi, Iman, Saputro, &amp; Laksana, 2021)","previouslyFormattedCitation":"(Ariadi et al. 2021)"},"properties":{"noteIndex":0},"schema":"https://github.com/citation-style-language/schema/raw/master/csl-citation.json"}</w:instrText>
      </w:r>
      <w:r w:rsidR="00EE5761" w:rsidRPr="00126E5E">
        <w:rPr>
          <w:rFonts w:ascii="Cambria" w:eastAsia="Cambria" w:hAnsi="Cambria" w:cs="Cambria"/>
          <w:sz w:val="20"/>
          <w:szCs w:val="20"/>
        </w:rPr>
        <w:fldChar w:fldCharType="separate"/>
      </w:r>
      <w:r w:rsidR="003462BF" w:rsidRPr="003462BF">
        <w:rPr>
          <w:rFonts w:ascii="Cambria" w:eastAsia="Cambria" w:hAnsi="Cambria" w:cs="Cambria"/>
          <w:noProof/>
          <w:sz w:val="20"/>
          <w:szCs w:val="20"/>
        </w:rPr>
        <w:t>(Ariadi, Iman, Saputro, &amp; Laksana, 2021)</w:t>
      </w:r>
      <w:r w:rsidR="00EE5761" w:rsidRPr="00126E5E">
        <w:rPr>
          <w:rFonts w:ascii="Cambria" w:eastAsia="Cambria" w:hAnsi="Cambria" w:cs="Cambria"/>
          <w:sz w:val="20"/>
          <w:szCs w:val="20"/>
        </w:rPr>
        <w:fldChar w:fldCharType="end"/>
      </w:r>
      <w:r w:rsidR="00FA786C" w:rsidRPr="00126E5E">
        <w:rPr>
          <w:rFonts w:ascii="Cambria" w:eastAsia="Cambria" w:hAnsi="Cambria" w:cs="Cambria"/>
          <w:sz w:val="20"/>
          <w:szCs w:val="20"/>
        </w:rPr>
        <w:t>.</w:t>
      </w:r>
      <w:r w:rsidR="00415557">
        <w:rPr>
          <w:rFonts w:ascii="Cambria" w:eastAsia="Cambria" w:hAnsi="Cambria" w:cs="Cambria"/>
          <w:sz w:val="20"/>
          <w:szCs w:val="20"/>
        </w:rPr>
        <w:t xml:space="preserve"> </w:t>
      </w:r>
      <w:r w:rsidR="00F23CAF" w:rsidRPr="00F23CAF">
        <w:rPr>
          <w:rFonts w:ascii="Cambria" w:eastAsia="Cambria" w:hAnsi="Cambria" w:cs="Cambria"/>
          <w:sz w:val="20"/>
          <w:szCs w:val="20"/>
        </w:rPr>
        <w:t>Students who have a high interest in learning tend to be more active and enthusiastic in participating in lessons. They are more likely to ask questions and take part in class discussions, which helps them gain a better understanding of the material. An interest in learning also contributes to academic success. Students who are interested in learning usually find it easier to succeed compared to those with low interest. This is because they can understand the material mor</w:t>
      </w:r>
      <w:r w:rsidR="00F23CAF">
        <w:rPr>
          <w:rFonts w:ascii="Cambria" w:eastAsia="Cambria" w:hAnsi="Cambria" w:cs="Cambria"/>
          <w:sz w:val="20"/>
          <w:szCs w:val="20"/>
        </w:rPr>
        <w:t xml:space="preserve">e easily and remember it better </w:t>
      </w:r>
      <w:r w:rsidR="00EE5761" w:rsidRPr="00F23CAF">
        <w:rPr>
          <w:rFonts w:ascii="Cambria" w:eastAsia="Cambria" w:hAnsi="Cambria" w:cs="Cambria"/>
          <w:sz w:val="20"/>
          <w:szCs w:val="20"/>
        </w:rPr>
        <w:fldChar w:fldCharType="begin" w:fldLock="1"/>
      </w:r>
      <w:r w:rsidR="003462BF">
        <w:rPr>
          <w:rFonts w:ascii="Cambria" w:eastAsia="Cambria" w:hAnsi="Cambria" w:cs="Cambria"/>
          <w:sz w:val="20"/>
          <w:szCs w:val="20"/>
        </w:rPr>
        <w:instrText>ADDIN CSL_CITATION {"citationItems":[{"id":"ITEM-1","itemData":{"DOI":"10.31849/bl.v10i1.13435","ISSN":"2339-241X","abstract":"This study aims to investigate the relationship between students' learning interest and student learning success in the application of the Brain-Based Learning (BBL) based Excretion System electronic textbook equipped with videos and Roundhouse diagrams. The research method used is a survey method with correlation techniques. The population in this study were students at SMAN 1 Grati Pasuruan, and the sample consisted of class X students at SMAN 1 Grati Pasuruan Indonesia. Data was collected through pretest and post test to measure students' learning interest and student learning success. The results showed that there was a significant positive relationship between students' learning interest and student learning success. In addition, the application of the BBL-based Excretory System electronic textbook which is equipped with videos and Roundhouse diagrams also shows a positive influence on student learning success. Therefore, the use of BBL-based Excretory System electronic textbooks equipped with videos and Roundhouse diagrams can increase student learning interest and learning success in the Excretion System subject.","author":[{"dropping-particle":"","family":"Aulia","given":"Ratna Putri","non-dropping-particle":"","parse-names":false,"suffix":""},{"dropping-particle":"","family":"Prihatin","given":"Jekti","non-dropping-particle":"","parse-names":false,"suffix":""},{"dropping-particle":"","family":"Siswati","given":"Bea Hana","non-dropping-particle":"","parse-names":false,"suffix":""}],"container-title":"Bio-Lectura : Jurnal Pendidikan Biologi","id":"ITEM-1","issue":"1","issued":{"date-parts":[["2023"]]},"page":"11-17","title":"Hubungan Antara Minat Belajar Dengan Keberhasilan Belajar Siswa Dengan Penerapan Buku Ajar Elektronik Sistem Ekskresi Berbasis Brain-Based Learning (Bbl) Dilengkapi Video Dan Diagram Roundhouse","type":"article-journal","volume":"10"},"uris":["http://www.mendeley.com/documents/?uuid=03519add-6828-4b64-a06c-13a1bd012d7a"]}],"mendeley":{"formattedCitation":"(Aulia, Prihatin, &amp; Siswati, 2023)","plainTextFormattedCitation":"(Aulia, Prihatin, &amp; Siswati, 2023)","previouslyFormattedCitation":"(Aulia, Prihatin, and Siswati 2023)"},"properties":{"noteIndex":0},"schema":"https://github.com/citation-style-language/schema/raw/master/csl-citation.json"}</w:instrText>
      </w:r>
      <w:r w:rsidR="00EE5761" w:rsidRPr="00F23CAF">
        <w:rPr>
          <w:rFonts w:ascii="Cambria" w:eastAsia="Cambria" w:hAnsi="Cambria" w:cs="Cambria"/>
          <w:sz w:val="20"/>
          <w:szCs w:val="20"/>
        </w:rPr>
        <w:fldChar w:fldCharType="separate"/>
      </w:r>
      <w:r w:rsidR="003462BF" w:rsidRPr="003462BF">
        <w:rPr>
          <w:rFonts w:ascii="Cambria" w:eastAsia="Cambria" w:hAnsi="Cambria" w:cs="Cambria"/>
          <w:noProof/>
          <w:sz w:val="20"/>
          <w:szCs w:val="20"/>
        </w:rPr>
        <w:t>(Aulia, Prihatin, &amp; Siswati, 2023)</w:t>
      </w:r>
      <w:r w:rsidR="00EE5761" w:rsidRPr="00F23CAF">
        <w:rPr>
          <w:rFonts w:ascii="Cambria" w:eastAsia="Cambria" w:hAnsi="Cambria" w:cs="Cambria"/>
          <w:sz w:val="20"/>
          <w:szCs w:val="20"/>
        </w:rPr>
        <w:fldChar w:fldCharType="end"/>
      </w:r>
      <w:r w:rsidR="00FA786C" w:rsidRPr="00F23CAF">
        <w:rPr>
          <w:rFonts w:ascii="Cambria" w:eastAsia="Cambria" w:hAnsi="Cambria" w:cs="Cambria"/>
          <w:sz w:val="20"/>
          <w:szCs w:val="20"/>
        </w:rPr>
        <w:t>.</w:t>
      </w:r>
    </w:p>
    <w:p w14:paraId="0F0460A7" w14:textId="10F8AE30" w:rsidR="00C651A5" w:rsidRDefault="0097379C" w:rsidP="0097379C">
      <w:pPr>
        <w:pStyle w:val="ListParagraph"/>
        <w:spacing w:line="240" w:lineRule="auto"/>
        <w:ind w:leftChars="0" w:left="360" w:firstLineChars="0" w:firstLine="360"/>
        <w:jc w:val="both"/>
        <w:rPr>
          <w:rFonts w:ascii="Cambria" w:eastAsia="Cambria" w:hAnsi="Cambria" w:cs="Cambria"/>
          <w:sz w:val="20"/>
          <w:szCs w:val="20"/>
        </w:rPr>
      </w:pPr>
      <w:r w:rsidRPr="0097379C">
        <w:rPr>
          <w:rFonts w:ascii="Cambria" w:eastAsia="Cambria" w:hAnsi="Cambria" w:cs="Cambria"/>
          <w:sz w:val="20"/>
          <w:szCs w:val="20"/>
        </w:rPr>
        <w:t>The results of the study conducted by</w:t>
      </w:r>
      <w:r w:rsidR="00C651A5">
        <w:rPr>
          <w:rFonts w:ascii="Cambria" w:eastAsia="Cambria" w:hAnsi="Cambria" w:cs="Cambria"/>
          <w:sz w:val="20"/>
          <w:szCs w:val="20"/>
        </w:rPr>
        <w:t xml:space="preserve"> </w:t>
      </w:r>
      <w:r w:rsidR="00C651A5">
        <w:rPr>
          <w:rFonts w:ascii="Cambria" w:eastAsia="Cambria" w:hAnsi="Cambria" w:cs="Cambria"/>
          <w:sz w:val="20"/>
          <w:szCs w:val="20"/>
        </w:rPr>
        <w:fldChar w:fldCharType="begin" w:fldLock="1"/>
      </w:r>
      <w:r w:rsidR="003462BF">
        <w:rPr>
          <w:rFonts w:ascii="Cambria" w:eastAsia="Cambria" w:hAnsi="Cambria" w:cs="Cambria"/>
          <w:sz w:val="20"/>
          <w:szCs w:val="20"/>
        </w:rPr>
        <w:instrText>ADDIN CSL_CITATION {"citationItems":[{"id":"ITEM-1","itemData":{"abstract":"Penelitian ini bertujuan untuk mengeksplorasi tantangan dalam pembelajaran bahasa Arab di sekolah dan menawarkan solusi melalui pendekatan Task-Based Learning (TBL), pembelajaran kooperatif, dan pemanfaatan teknologi digital. Pendekatan kualitatif digunakan dengan teknik pengumpulan data berupa observasi, wawancara, dan dokumentasi. Observasi dilakukan untuk mengamati praktik pembelajaran bahasa Arab di kelas, wawancara dilakukan dengan guru, siswa, dan orang tua untuk menggali perspektif mereka mengenai tantangan yang dihadapi, sementara dokumentasi digunakan untuk mengumpulkan data pendukung seperti silabus dan hasil evaluasi. Analisis data dilakukan melalui reduksi data, penyajian data, dan penarikan kesimpulan. Hasil penelitian menunjukkan bahwa pendekatan berbasis tugas dan kolaborasi siswa efektif dalam meningkatkan keterampilan berbicara dan mendengarkan, serta meningkatkan motivasi dan keterlibatan siswa. Pendekatan ini menciptakan lingkungan belajar yang dinamis dan relevan, mendorong siswa untuk lebih aktif menggunakan bahasa Arab dalam kehidupan sehari-hari.","author":[{"dropping-particle":"","family":"Pramesti","given":"Ardea","non-dropping-particle":"","parse-names":false,"suffix":""},{"dropping-particle":"","family":"Ritonga","given":"Ade Dwi Juliani","non-dropping-particle":"","parse-names":false,"suffix":""},{"dropping-particle":"","family":"Azkia","given":"Muhammad Wildan Fikri","non-dropping-particle":"","parse-names":false,"suffix":""},{"dropping-particle":"","family":"Nasution","given":"Sahkholid","non-dropping-particle":"","parse-names":false,"suffix":""}],"container-title":"Al-Tarbiyah : Jurnal Ilmu Pendidikan Islam","id":"ITEM-1","issue":"1","issued":{"date-parts":[["2025"]]},"page":"209-223","title":"Mengungkap Faktor Penghambat dan Solusi Alternatif Pembelajaran Bahasa Arab di SMP IT Al-Hijrah Kelas IX","type":"article-journal","volume":"3"},"uris":["http://www.mendeley.com/documents/?uuid=b12e563a-d322-4fdb-a02f-59146aa917a7"]}],"mendeley":{"formattedCitation":"(Pramesti, Ritonga, Azkia, &amp; Nasution, 2025)","plainTextFormattedCitation":"(Pramesti, Ritonga, Azkia, &amp; Nasution, 2025)","previouslyFormattedCitation":"(Pramesti et al. 2025)"},"properties":{"noteIndex":0},"schema":"https://github.com/citation-style-language/schema/raw/master/csl-citation.json"}</w:instrText>
      </w:r>
      <w:r w:rsidR="00C651A5">
        <w:rPr>
          <w:rFonts w:ascii="Cambria" w:eastAsia="Cambria" w:hAnsi="Cambria" w:cs="Cambria"/>
          <w:sz w:val="20"/>
          <w:szCs w:val="20"/>
        </w:rPr>
        <w:fldChar w:fldCharType="separate"/>
      </w:r>
      <w:r w:rsidR="003462BF" w:rsidRPr="003462BF">
        <w:rPr>
          <w:rFonts w:ascii="Cambria" w:eastAsia="Cambria" w:hAnsi="Cambria" w:cs="Cambria"/>
          <w:noProof/>
          <w:sz w:val="20"/>
          <w:szCs w:val="20"/>
        </w:rPr>
        <w:t>(Pramesti, Ritonga, Azkia, &amp; Nasution, 2025)</w:t>
      </w:r>
      <w:r w:rsidR="00C651A5">
        <w:rPr>
          <w:rFonts w:ascii="Cambria" w:eastAsia="Cambria" w:hAnsi="Cambria" w:cs="Cambria"/>
          <w:sz w:val="20"/>
          <w:szCs w:val="20"/>
        </w:rPr>
        <w:fldChar w:fldCharType="end"/>
      </w:r>
      <w:r w:rsidR="00C651A5">
        <w:rPr>
          <w:rFonts w:ascii="Cambria" w:eastAsia="Cambria" w:hAnsi="Cambria" w:cs="Cambria"/>
          <w:sz w:val="20"/>
          <w:szCs w:val="20"/>
        </w:rPr>
        <w:t xml:space="preserve"> </w:t>
      </w:r>
      <w:r w:rsidRPr="0097379C">
        <w:rPr>
          <w:rFonts w:ascii="Cambria" w:eastAsia="Cambria" w:hAnsi="Cambria" w:cs="Cambria"/>
          <w:sz w:val="20"/>
          <w:szCs w:val="20"/>
        </w:rPr>
        <w:t>show that an approach that creates a dynamic and relevant learning environment encourages students to use Arabic more actively in their daily lives and increases their motivation and engagement.</w:t>
      </w:r>
      <w:r w:rsidR="00C651A5">
        <w:rPr>
          <w:rFonts w:ascii="Cambria" w:eastAsia="Cambria" w:hAnsi="Cambria" w:cs="Cambria"/>
          <w:sz w:val="20"/>
          <w:szCs w:val="20"/>
        </w:rPr>
        <w:t xml:space="preserve"> </w:t>
      </w:r>
    </w:p>
    <w:p w14:paraId="54201904" w14:textId="6029C752" w:rsidR="003253FF" w:rsidRPr="003253FF" w:rsidRDefault="003253FF" w:rsidP="003253FF">
      <w:pPr>
        <w:pStyle w:val="ListParagraph"/>
        <w:numPr>
          <w:ilvl w:val="0"/>
          <w:numId w:val="5"/>
        </w:numPr>
        <w:spacing w:line="240" w:lineRule="auto"/>
        <w:ind w:leftChars="0" w:left="360" w:firstLineChars="0"/>
        <w:jc w:val="both"/>
        <w:rPr>
          <w:rFonts w:ascii="Cambria" w:eastAsia="Cambria" w:hAnsi="Cambria" w:cs="Cambria"/>
          <w:sz w:val="20"/>
          <w:szCs w:val="20"/>
        </w:rPr>
      </w:pPr>
      <w:r w:rsidRPr="003253FF">
        <w:rPr>
          <w:rFonts w:ascii="Cambria" w:eastAsia="Cambria" w:hAnsi="Cambria" w:cs="Cambria"/>
          <w:sz w:val="20"/>
          <w:szCs w:val="20"/>
        </w:rPr>
        <w:t>Not Used to Reading Arabic Texts Independently</w:t>
      </w:r>
    </w:p>
    <w:p w14:paraId="094A390C" w14:textId="6E6CA177" w:rsidR="00FF48D8" w:rsidRDefault="003253FF" w:rsidP="003253FF">
      <w:pPr>
        <w:pStyle w:val="ListParagraph"/>
        <w:spacing w:line="240" w:lineRule="auto"/>
        <w:ind w:leftChars="0" w:left="360" w:firstLineChars="0" w:firstLine="360"/>
        <w:jc w:val="both"/>
        <w:rPr>
          <w:rFonts w:ascii="Cambria" w:eastAsia="Cambria" w:hAnsi="Cambria" w:cs="Cambria"/>
          <w:sz w:val="20"/>
          <w:szCs w:val="20"/>
        </w:rPr>
      </w:pPr>
      <w:r w:rsidRPr="003253FF">
        <w:rPr>
          <w:rFonts w:ascii="Cambria" w:eastAsia="Cambria" w:hAnsi="Cambria" w:cs="Cambria"/>
          <w:sz w:val="20"/>
          <w:szCs w:val="20"/>
        </w:rPr>
        <w:t>The habit of reading Arabic texts independently outside of class hours is an important aspect in developing effective reading skills. However, based on observations at the Muhammadiyah Munawaroh Islamic Boarding School in Malang, this habit is rarely found among most eighth-grade students. The lack of such a habit significantly affects their ability to recognize sentence patterns, understand language style, and expand their vocabulary in context. As a result, their reading process does not develop naturally, and their understanding of the text content becomes slow and limited.</w:t>
      </w:r>
    </w:p>
    <w:p w14:paraId="4757894F" w14:textId="0662E70C" w:rsidR="00BD5A19" w:rsidRPr="00E33BD4" w:rsidRDefault="00E35240" w:rsidP="00E33BD4">
      <w:pPr>
        <w:pStyle w:val="ListParagraph"/>
        <w:spacing w:line="240" w:lineRule="auto"/>
        <w:ind w:leftChars="0" w:left="360" w:firstLineChars="0" w:firstLine="360"/>
        <w:jc w:val="both"/>
        <w:rPr>
          <w:rFonts w:ascii="Cambria" w:eastAsia="Cambria" w:hAnsi="Cambria" w:cs="Cambria"/>
          <w:sz w:val="20"/>
          <w:szCs w:val="20"/>
        </w:rPr>
      </w:pPr>
      <w:r w:rsidRPr="00E35240">
        <w:rPr>
          <w:rFonts w:ascii="Cambria" w:eastAsia="Cambria" w:hAnsi="Cambria" w:cs="Cambria"/>
          <w:sz w:val="20"/>
          <w:szCs w:val="20"/>
        </w:rPr>
        <w:t xml:space="preserve">Although students generally show a desire to be able to read and understand Arabic texts, their interest is relatively low and not accompanied by </w:t>
      </w:r>
      <w:r w:rsidRPr="00E35240">
        <w:rPr>
          <w:rFonts w:ascii="Cambria" w:eastAsia="Cambria" w:hAnsi="Cambria" w:cs="Cambria"/>
          <w:sz w:val="20"/>
          <w:szCs w:val="20"/>
        </w:rPr>
        <w:lastRenderedPageBreak/>
        <w:t>consistent effort. This can be seen from the lack of initiative shown by students to practice their reading skills independently outside the classroom. Observations made by the researcher indicate that during their free time, such as between lessons or during breaks, students tend to prefer resting, chatting, or even sleeping in class rather than using that time to read or discuss Arabic material with their peers.</w:t>
      </w:r>
      <w:r w:rsidR="00E33BD4">
        <w:rPr>
          <w:rFonts w:ascii="Cambria" w:eastAsia="Cambria" w:hAnsi="Cambria" w:cs="Cambria"/>
          <w:sz w:val="20"/>
          <w:szCs w:val="20"/>
        </w:rPr>
        <w:t xml:space="preserve"> </w:t>
      </w:r>
      <w:r w:rsidR="00E33BD4" w:rsidRPr="00E33BD4">
        <w:rPr>
          <w:rFonts w:ascii="Cambria" w:eastAsia="Cambria" w:hAnsi="Cambria" w:cs="Cambria"/>
          <w:sz w:val="20"/>
          <w:szCs w:val="20"/>
        </w:rPr>
        <w:t>Learning independence is a student's ability to manage themselves in planning, monitoring, and evaluating t</w:t>
      </w:r>
      <w:r w:rsidR="00E33BD4">
        <w:rPr>
          <w:rFonts w:ascii="Cambria" w:eastAsia="Cambria" w:hAnsi="Cambria" w:cs="Cambria"/>
          <w:sz w:val="20"/>
          <w:szCs w:val="20"/>
        </w:rPr>
        <w:t xml:space="preserve">heir own learning independently </w:t>
      </w:r>
      <w:r w:rsidR="00BD5A19" w:rsidRPr="00E33BD4">
        <w:rPr>
          <w:rFonts w:ascii="Cambria" w:eastAsia="Cambria" w:hAnsi="Cambria" w:cs="Cambria"/>
          <w:sz w:val="20"/>
          <w:szCs w:val="20"/>
        </w:rPr>
        <w:fldChar w:fldCharType="begin" w:fldLock="1"/>
      </w:r>
      <w:r w:rsidR="003462BF">
        <w:rPr>
          <w:rFonts w:ascii="Cambria" w:eastAsia="Cambria" w:hAnsi="Cambria" w:cs="Cambria"/>
          <w:sz w:val="20"/>
          <w:szCs w:val="20"/>
        </w:rPr>
        <w:instrText>ADDIN CSL_CITATION {"citationItems":[{"id":"ITEM-1","itemData":{"ISSN":"2963-2137","abstract":"Pendidikan memiliki peranan penting dalam menghadapi kemajuan teknologi dan lainnya. Keterampilan abad 21 juga telah menjadi perhatian penting dalam dunia pendidikan, yang termasuk di dalamnya Kemandirian Belajar di sisi lain, peradaban manusia telah memasuki era Pengetahuan. Kemampuan esensial yang diperlukan oleh luaran pendidikan adalah kemampuan berpikir dan kemandirian belajar. Rendahnya kemampuan tersebut salah satunya disebabkan oleh model pembelajaran. Tulisan ini adalah literature review dengan metode pengembangan yang dilakukan integrasi pada model pembelajaran discovery learning dengan Model pembelajaran diturunkan dari teori humanisme dan behaviorisme, di mana siswa aktif terlibat dalam menemukan atau menemukan konsep, fakta, dan prinsip-prinsip baru melalui eksplorasi secara mandiri. penerapan model pembelajaran OPSIDE Pendekatan ini mendorong siswa untuk mengambil peran aktif dalam proses pembelajaran dan membangun pemahaman mereka sendiri sehingga meningkatkan kemandirian belajar dengan sehingga Siswa mampu meningkatkan rasa percaya diri dengan cara mengembangkan materi pembelajaran.","author":[{"dropping-particle":"","family":"Rudiawan","given":"","non-dropping-particle":"","parse-names":false,"suffix":""},{"dropping-particle":"","family":"Nurani","given":"","non-dropping-particle":"","parse-names":false,"suffix":""},{"dropping-particle":"","family":"Hamsina","given":"ST","non-dropping-particle":"","parse-names":false,"suffix":""},{"dropping-particle":"","family":"Bahri","given":"Arsad","non-dropping-particle":"","parse-names":false,"suffix":""}],"container-title":"Prosiding Seminar Nasional Biologi FMIPA UNM","id":"ITEM-1","issued":{"date-parts":[["2023"]]},"page":"437-444","title":"Increasing Students' Learning Independence Through OPSIDE Learning Model","type":"article-journal"},"uris":["http://www.mendeley.com/documents/?uuid=fd91a826-71e7-42c9-8862-5e1b1240f62f"]}],"mendeley":{"formattedCitation":"(Rudiawan, Nurani, Hamsina, &amp; Bahri, 2023)","plainTextFormattedCitation":"(Rudiawan, Nurani, Hamsina, &amp; Bahri, 2023)","previouslyFormattedCitation":"(Rudiawan et al. 2023)"},"properties":{"noteIndex":0},"schema":"https://github.com/citation-style-language/schema/raw/master/csl-citation.json"}</w:instrText>
      </w:r>
      <w:r w:rsidR="00BD5A19" w:rsidRPr="00E33BD4">
        <w:rPr>
          <w:rFonts w:ascii="Cambria" w:eastAsia="Cambria" w:hAnsi="Cambria" w:cs="Cambria"/>
          <w:sz w:val="20"/>
          <w:szCs w:val="20"/>
        </w:rPr>
        <w:fldChar w:fldCharType="separate"/>
      </w:r>
      <w:r w:rsidR="003462BF" w:rsidRPr="003462BF">
        <w:rPr>
          <w:rFonts w:ascii="Cambria" w:eastAsia="Cambria" w:hAnsi="Cambria" w:cs="Cambria"/>
          <w:noProof/>
          <w:sz w:val="20"/>
          <w:szCs w:val="20"/>
        </w:rPr>
        <w:t>(Rudiawan, Nurani, Hamsina, &amp; Bahri, 2023)</w:t>
      </w:r>
      <w:r w:rsidR="00BD5A19" w:rsidRPr="00E33BD4">
        <w:rPr>
          <w:rFonts w:ascii="Cambria" w:eastAsia="Cambria" w:hAnsi="Cambria" w:cs="Cambria"/>
          <w:sz w:val="20"/>
          <w:szCs w:val="20"/>
        </w:rPr>
        <w:fldChar w:fldCharType="end"/>
      </w:r>
      <w:r w:rsidR="00BD5A19" w:rsidRPr="00E33BD4">
        <w:rPr>
          <w:rFonts w:ascii="Cambria" w:eastAsia="Cambria" w:hAnsi="Cambria" w:cs="Cambria"/>
          <w:sz w:val="20"/>
          <w:szCs w:val="20"/>
        </w:rPr>
        <w:t>.</w:t>
      </w:r>
    </w:p>
    <w:p w14:paraId="0D8DA6B2" w14:textId="09CAAB13" w:rsidR="00A425CF" w:rsidRDefault="00FC6068" w:rsidP="00A425CF">
      <w:pPr>
        <w:pStyle w:val="ListParagraph"/>
        <w:spacing w:line="240" w:lineRule="auto"/>
        <w:ind w:leftChars="0" w:left="360" w:firstLineChars="0" w:firstLine="360"/>
        <w:jc w:val="both"/>
        <w:rPr>
          <w:rFonts w:ascii="Cambria" w:eastAsia="Cambria" w:hAnsi="Cambria" w:cs="Cambria"/>
          <w:sz w:val="20"/>
          <w:szCs w:val="20"/>
        </w:rPr>
      </w:pPr>
      <w:r w:rsidRPr="00FC6068">
        <w:rPr>
          <w:rFonts w:ascii="Cambria" w:eastAsia="Cambria" w:hAnsi="Cambria" w:cs="Cambria"/>
          <w:sz w:val="20"/>
          <w:szCs w:val="20"/>
        </w:rPr>
        <w:t>Someone who has an independent attitude will try to find and develop things in their own way to achieve their goals and desired outcomes. Independence means learning through one's own initiative. This habit can be developed when students consistently train themselves and get us</w:t>
      </w:r>
      <w:r>
        <w:rPr>
          <w:rFonts w:ascii="Cambria" w:eastAsia="Cambria" w:hAnsi="Cambria" w:cs="Cambria"/>
          <w:sz w:val="20"/>
          <w:szCs w:val="20"/>
        </w:rPr>
        <w:t xml:space="preserve">ed to learning in their own way </w:t>
      </w:r>
      <w:r w:rsidR="000D5006">
        <w:rPr>
          <w:rFonts w:ascii="Cambria" w:eastAsia="Cambria" w:hAnsi="Cambria" w:cs="Cambria"/>
          <w:sz w:val="20"/>
          <w:szCs w:val="20"/>
        </w:rPr>
        <w:fldChar w:fldCharType="begin" w:fldLock="1"/>
      </w:r>
      <w:r w:rsidR="003462BF">
        <w:rPr>
          <w:rFonts w:ascii="Cambria" w:eastAsia="Cambria" w:hAnsi="Cambria" w:cs="Cambria"/>
          <w:sz w:val="20"/>
          <w:szCs w:val="20"/>
        </w:rPr>
        <w:instrText>ADDIN CSL_CITATION {"citationItems":[{"id":"ITEM-1","itemData":{"DOI":"10.36989/didaktik.v9i2.1056","ISSN":"2477-5673","abstract":"Penelitian ini bertujuan untuk mengetahui hubungan antara rasa percaya diri dengan kemandirian belajar siswa kelas V SDN Kunciran 3. Penelitian ini termasuk penelitian kuantitatif. Subjek penelitian ini yaitu 25 siswa. Teknik pengumpulan data menggunakan angket. Uji hipotesis menggunakan uji korelasi pearson sebesar 0,757 dengan bantuan SPSS 26.0. Hasil penelitian menunjukkan bahwa terdapat hubungan positif yang signifikan antara rasa percaya diri dengan kemandirian belajar siswa kelas V SDN Kunciran 3, dengan probability value dibawah 0,01 (P&gt;0,01).","author":[{"dropping-particle":"","family":"Alafair Purtian Ramadani","given":"","non-dropping-particle":"","parse-names":false,"suffix":""},{"dropping-particle":"","family":"Sumantri","given":"Mohamad Syarif","non-dropping-particle":"","parse-names":false,"suffix":""},{"dropping-particle":"","family":"Linda Zakiah","given":"","non-dropping-particle":"","parse-names":false,"suffix":""}],"container-title":"Didaktik : Jurnal Ilmiah PGSD STKIP Subang","id":"ITEM-1","issue":"2","issued":{"date-parts":[["2023"]]},"page":"4478-4485","title":"Hubungan Antara Rasa Percaya Diri Terhadap Sikap Kemandirian Belajar Siswa Kelas V Sekolah Dasar","type":"article-journal","volume":"9"},"uris":["http://www.mendeley.com/documents/?uuid=0f7277ee-df64-4ce2-a497-a8be0a62b1c4"]}],"mendeley":{"formattedCitation":"(Alafair Purtian Ramadani, Sumantri, &amp; Linda Zakiah, 2023)","plainTextFormattedCitation":"(Alafair Purtian Ramadani, Sumantri, &amp; Linda Zakiah, 2023)","previouslyFormattedCitation":"(Alafair Purtian Ramadani, Sumantri, and Linda Zakiah 2023)"},"properties":{"noteIndex":0},"schema":"https://github.com/citation-style-language/schema/raw/master/csl-citation.json"}</w:instrText>
      </w:r>
      <w:r w:rsidR="000D5006">
        <w:rPr>
          <w:rFonts w:ascii="Cambria" w:eastAsia="Cambria" w:hAnsi="Cambria" w:cs="Cambria"/>
          <w:sz w:val="20"/>
          <w:szCs w:val="20"/>
        </w:rPr>
        <w:fldChar w:fldCharType="separate"/>
      </w:r>
      <w:r w:rsidR="003462BF" w:rsidRPr="003462BF">
        <w:rPr>
          <w:rFonts w:ascii="Cambria" w:eastAsia="Cambria" w:hAnsi="Cambria" w:cs="Cambria"/>
          <w:noProof/>
          <w:sz w:val="20"/>
          <w:szCs w:val="20"/>
        </w:rPr>
        <w:t>(Alafair Purtian Ramadani, Sumantri, &amp; Linda Zakiah, 2023)</w:t>
      </w:r>
      <w:r w:rsidR="000D5006">
        <w:rPr>
          <w:rFonts w:ascii="Cambria" w:eastAsia="Cambria" w:hAnsi="Cambria" w:cs="Cambria"/>
          <w:sz w:val="20"/>
          <w:szCs w:val="20"/>
        </w:rPr>
        <w:fldChar w:fldCharType="end"/>
      </w:r>
      <w:r w:rsidR="00BD5A19" w:rsidRPr="00BD5A19">
        <w:rPr>
          <w:rFonts w:ascii="Cambria" w:eastAsia="Cambria" w:hAnsi="Cambria" w:cs="Cambria"/>
          <w:sz w:val="20"/>
          <w:szCs w:val="20"/>
        </w:rPr>
        <w:t xml:space="preserve">. </w:t>
      </w:r>
      <w:r w:rsidRPr="00FC6068">
        <w:rPr>
          <w:rFonts w:ascii="Cambria" w:eastAsia="Cambria" w:hAnsi="Cambria" w:cs="Cambria"/>
          <w:sz w:val="20"/>
          <w:szCs w:val="20"/>
        </w:rPr>
        <w:t>A person with an independent attitude is used to not relying on others. This is different from children who are not independent, as they tend to always depend on other people.</w:t>
      </w:r>
    </w:p>
    <w:p w14:paraId="56B48FAE" w14:textId="77777777" w:rsidR="009B59EA" w:rsidRDefault="00B52ED3" w:rsidP="00A425CF">
      <w:pPr>
        <w:pStyle w:val="ListParagraph"/>
        <w:spacing w:line="240" w:lineRule="auto"/>
        <w:ind w:leftChars="0" w:left="360" w:firstLineChars="0" w:firstLine="360"/>
        <w:jc w:val="both"/>
        <w:rPr>
          <w:rFonts w:ascii="Cambria" w:eastAsia="Cambria" w:hAnsi="Cambria" w:cs="Cambria"/>
          <w:sz w:val="20"/>
          <w:szCs w:val="20"/>
        </w:rPr>
      </w:pPr>
      <w:r w:rsidRPr="00A425CF">
        <w:rPr>
          <w:rFonts w:ascii="Cambria" w:eastAsia="Cambria" w:hAnsi="Cambria" w:cs="Cambria"/>
          <w:sz w:val="20"/>
          <w:szCs w:val="20"/>
        </w:rPr>
        <w:t>Students must be aware of the importance of learning and be able to determine the steps they need to take in their learning process. In this regard, certain indicators are needed to measure learni</w:t>
      </w:r>
      <w:r w:rsidR="009B59EA">
        <w:rPr>
          <w:rFonts w:ascii="Cambria" w:eastAsia="Cambria" w:hAnsi="Cambria" w:cs="Cambria"/>
          <w:sz w:val="20"/>
          <w:szCs w:val="20"/>
        </w:rPr>
        <w:t xml:space="preserve">ng independence, including: </w:t>
      </w:r>
    </w:p>
    <w:p w14:paraId="20A3581F" w14:textId="77777777" w:rsidR="009B59EA" w:rsidRDefault="009B59EA" w:rsidP="009B59EA">
      <w:pPr>
        <w:pStyle w:val="ListParagraph"/>
        <w:numPr>
          <w:ilvl w:val="0"/>
          <w:numId w:val="11"/>
        </w:numPr>
        <w:spacing w:line="240" w:lineRule="auto"/>
        <w:ind w:leftChars="0" w:firstLineChars="0"/>
        <w:jc w:val="both"/>
        <w:rPr>
          <w:rFonts w:ascii="Cambria" w:eastAsia="Cambria" w:hAnsi="Cambria" w:cs="Cambria"/>
          <w:sz w:val="20"/>
          <w:szCs w:val="20"/>
        </w:rPr>
      </w:pPr>
      <w:r>
        <w:rPr>
          <w:rFonts w:ascii="Cambria" w:eastAsia="Cambria" w:hAnsi="Cambria" w:cs="Cambria"/>
          <w:sz w:val="20"/>
          <w:szCs w:val="20"/>
        </w:rPr>
        <w:t>H</w:t>
      </w:r>
      <w:r w:rsidR="00B52ED3" w:rsidRPr="00A425CF">
        <w:rPr>
          <w:rFonts w:ascii="Cambria" w:eastAsia="Cambria" w:hAnsi="Cambria" w:cs="Cambria"/>
          <w:sz w:val="20"/>
          <w:szCs w:val="20"/>
        </w:rPr>
        <w:t>aving the initiative to plan learning strate</w:t>
      </w:r>
      <w:r>
        <w:rPr>
          <w:rFonts w:ascii="Cambria" w:eastAsia="Cambria" w:hAnsi="Cambria" w:cs="Cambria"/>
          <w:sz w:val="20"/>
          <w:szCs w:val="20"/>
        </w:rPr>
        <w:t>gies,</w:t>
      </w:r>
    </w:p>
    <w:p w14:paraId="0D4BAB3B" w14:textId="77777777" w:rsidR="009B59EA" w:rsidRDefault="009B59EA" w:rsidP="009B59EA">
      <w:pPr>
        <w:pStyle w:val="ListParagraph"/>
        <w:numPr>
          <w:ilvl w:val="0"/>
          <w:numId w:val="11"/>
        </w:numPr>
        <w:spacing w:line="240" w:lineRule="auto"/>
        <w:ind w:leftChars="0" w:firstLineChars="0"/>
        <w:jc w:val="both"/>
        <w:rPr>
          <w:rFonts w:ascii="Cambria" w:eastAsia="Cambria" w:hAnsi="Cambria" w:cs="Cambria"/>
          <w:sz w:val="20"/>
          <w:szCs w:val="20"/>
        </w:rPr>
      </w:pPr>
      <w:r>
        <w:rPr>
          <w:rFonts w:ascii="Cambria" w:eastAsia="Cambria" w:hAnsi="Cambria" w:cs="Cambria"/>
          <w:sz w:val="20"/>
          <w:szCs w:val="20"/>
        </w:rPr>
        <w:t>M</w:t>
      </w:r>
      <w:r w:rsidR="00B52ED3" w:rsidRPr="00A425CF">
        <w:rPr>
          <w:rFonts w:ascii="Cambria" w:eastAsia="Cambria" w:hAnsi="Cambria" w:cs="Cambria"/>
          <w:sz w:val="20"/>
          <w:szCs w:val="20"/>
        </w:rPr>
        <w:t>anaging and directi</w:t>
      </w:r>
      <w:r>
        <w:rPr>
          <w:rFonts w:ascii="Cambria" w:eastAsia="Cambria" w:hAnsi="Cambria" w:cs="Cambria"/>
          <w:sz w:val="20"/>
          <w:szCs w:val="20"/>
        </w:rPr>
        <w:t xml:space="preserve">ng themselves in learning, </w:t>
      </w:r>
    </w:p>
    <w:p w14:paraId="68C3094A" w14:textId="77777777" w:rsidR="009B59EA" w:rsidRDefault="009B59EA" w:rsidP="009B59EA">
      <w:pPr>
        <w:pStyle w:val="ListParagraph"/>
        <w:numPr>
          <w:ilvl w:val="0"/>
          <w:numId w:val="11"/>
        </w:numPr>
        <w:spacing w:line="240" w:lineRule="auto"/>
        <w:ind w:leftChars="0" w:firstLineChars="0"/>
        <w:jc w:val="both"/>
        <w:rPr>
          <w:rFonts w:ascii="Cambria" w:eastAsia="Cambria" w:hAnsi="Cambria" w:cs="Cambria"/>
          <w:sz w:val="20"/>
          <w:szCs w:val="20"/>
        </w:rPr>
      </w:pPr>
      <w:r>
        <w:rPr>
          <w:rFonts w:ascii="Cambria" w:eastAsia="Cambria" w:hAnsi="Cambria" w:cs="Cambria"/>
          <w:sz w:val="20"/>
          <w:szCs w:val="20"/>
        </w:rPr>
        <w:t xml:space="preserve">Not relying on others, and </w:t>
      </w:r>
    </w:p>
    <w:p w14:paraId="0A7AD22F" w14:textId="55FA749F" w:rsidR="00BD5A19" w:rsidRPr="00A425CF" w:rsidRDefault="009B59EA" w:rsidP="009B59EA">
      <w:pPr>
        <w:pStyle w:val="ListParagraph"/>
        <w:numPr>
          <w:ilvl w:val="0"/>
          <w:numId w:val="11"/>
        </w:numPr>
        <w:spacing w:line="240" w:lineRule="auto"/>
        <w:ind w:leftChars="0" w:firstLineChars="0"/>
        <w:jc w:val="both"/>
        <w:rPr>
          <w:rFonts w:ascii="Cambria" w:eastAsia="Cambria" w:hAnsi="Cambria" w:cs="Cambria"/>
          <w:sz w:val="20"/>
          <w:szCs w:val="20"/>
        </w:rPr>
      </w:pPr>
      <w:r>
        <w:rPr>
          <w:rFonts w:ascii="Cambria" w:eastAsia="Cambria" w:hAnsi="Cambria" w:cs="Cambria"/>
          <w:sz w:val="20"/>
          <w:szCs w:val="20"/>
        </w:rPr>
        <w:t>T</w:t>
      </w:r>
      <w:r w:rsidR="00B52ED3" w:rsidRPr="00A425CF">
        <w:rPr>
          <w:rFonts w:ascii="Cambria" w:eastAsia="Cambria" w:hAnsi="Cambria" w:cs="Cambria"/>
          <w:sz w:val="20"/>
          <w:szCs w:val="20"/>
        </w:rPr>
        <w:t xml:space="preserve">aking responsibility for their own learning </w:t>
      </w:r>
      <w:r w:rsidR="00083BC5" w:rsidRPr="00A425CF">
        <w:rPr>
          <w:rFonts w:ascii="Cambria" w:eastAsia="Cambria" w:hAnsi="Cambria" w:cs="Cambria"/>
          <w:sz w:val="20"/>
          <w:szCs w:val="20"/>
        </w:rPr>
        <w:fldChar w:fldCharType="begin" w:fldLock="1"/>
      </w:r>
      <w:r w:rsidR="003462BF">
        <w:rPr>
          <w:rFonts w:ascii="Cambria" w:eastAsia="Cambria" w:hAnsi="Cambria" w:cs="Cambria"/>
          <w:sz w:val="20"/>
          <w:szCs w:val="20"/>
        </w:rPr>
        <w:instrText>ADDIN CSL_CITATION {"citationItems":[{"id":"ITEM-1","itemData":{"DOI":"10.29240/jpd.v7i1.7440","ISSN":"2580-3611","abstract":"Penelitian ini bertujuan untuk menganalisis dan mendeskripsikan kemandirian belajar yang dimiliki oleh siswa kelas X TBSM SMK Al Fathimiyah. Metode yang dipergunakan dalam penelitian ini ialah metode penelitian kualitatif deskriptif dengan mempergunakan subjek penelitian sebanyak 29 siswa dari kelas X TBSM SMK Al Fathimiyah. Instrumen yang dipergunakan dalam penelitian ini ialah instrumen non tes yang berupa angket kemandirian belajar siswa yang terdiri dari 30 pernyataan. Teknik pengumpulan data dalam penelitian ini dilaksanakan dengan melakukan penyebaran angket. Teknik analisis data dengan membuat persentase jawaban siswa kemudian dideskripsikan menggunakan kriteria persentasi jawaban siswa. Hasil penelitian memperlihatkan bahwa rerata persentase jawaban peserta didik pada angket skala sikap kemandirian belajar matematika siswa sebesar 71,55%. Hal ini mengindikasi bahwa sebagian besar siswa kelas X TBSM Al Fathimiyah memiliki sikap mandiri dalam belajar. Namun, siswa tetap harus meningkatkan kemandirian belajarnya agar dapat ditingkatkan lebih baik lagi setiap indikator dalam kemandirian belajar.","author":[{"dropping-particle":"","family":"Yandra","given":"Fadila Ananda","non-dropping-particle":"","parse-names":false,"suffix":""},{"dropping-particle":"","family":"Haerudin","given":"","non-dropping-particle":"","parse-names":false,"suffix":""}],"container-title":"Jurnal Pembelajaran Matematika Inovatif","id":"ITEM-1","issue":"1","issued":{"date-parts":[["2023"]]},"page":"109","title":"Analisis Kemandirian Belajar Siswa Kelas X SMK Dalam Pembelajaran Matematika","type":"article-journal","volume":"6"},"uris":["http://www.mendeley.com/documents/?uuid=8f65aa98-3e96-457e-a737-c66bf1efa1be"]}],"mendeley":{"formattedCitation":"(Yandra &amp; Haerudin, 2023)","plainTextFormattedCitation":"(Yandra &amp; Haerudin, 2023)","previouslyFormattedCitation":"(Yandra and Haerudin 2023)"},"properties":{"noteIndex":0},"schema":"https://github.com/citation-style-language/schema/raw/master/csl-citation.json"}</w:instrText>
      </w:r>
      <w:r w:rsidR="00083BC5" w:rsidRPr="00A425CF">
        <w:rPr>
          <w:rFonts w:ascii="Cambria" w:eastAsia="Cambria" w:hAnsi="Cambria" w:cs="Cambria"/>
          <w:sz w:val="20"/>
          <w:szCs w:val="20"/>
        </w:rPr>
        <w:fldChar w:fldCharType="separate"/>
      </w:r>
      <w:r w:rsidR="003462BF" w:rsidRPr="003462BF">
        <w:rPr>
          <w:rFonts w:ascii="Cambria" w:eastAsia="Cambria" w:hAnsi="Cambria" w:cs="Cambria"/>
          <w:noProof/>
          <w:sz w:val="20"/>
          <w:szCs w:val="20"/>
        </w:rPr>
        <w:t>(Yandra &amp; Haerudin, 2023)</w:t>
      </w:r>
      <w:r w:rsidR="00083BC5" w:rsidRPr="00A425CF">
        <w:rPr>
          <w:rFonts w:ascii="Cambria" w:eastAsia="Cambria" w:hAnsi="Cambria" w:cs="Cambria"/>
          <w:sz w:val="20"/>
          <w:szCs w:val="20"/>
        </w:rPr>
        <w:fldChar w:fldCharType="end"/>
      </w:r>
      <w:r w:rsidR="00083BC5" w:rsidRPr="00A425CF">
        <w:rPr>
          <w:rFonts w:ascii="Cambria" w:eastAsia="Cambria" w:hAnsi="Cambria" w:cs="Cambria"/>
          <w:sz w:val="20"/>
          <w:szCs w:val="20"/>
        </w:rPr>
        <w:t>.</w:t>
      </w:r>
    </w:p>
    <w:p w14:paraId="3A2A5FC8" w14:textId="07FDC218" w:rsidR="00A425CF" w:rsidRPr="00A425CF" w:rsidRDefault="00A425CF" w:rsidP="00A425CF">
      <w:pPr>
        <w:pStyle w:val="ListParagraph"/>
        <w:numPr>
          <w:ilvl w:val="0"/>
          <w:numId w:val="5"/>
        </w:numPr>
        <w:spacing w:line="240" w:lineRule="auto"/>
        <w:ind w:leftChars="0" w:left="360" w:firstLineChars="0"/>
        <w:jc w:val="both"/>
        <w:rPr>
          <w:rFonts w:ascii="Cambria" w:eastAsia="Cambria" w:hAnsi="Cambria" w:cs="Cambria"/>
          <w:sz w:val="20"/>
          <w:szCs w:val="20"/>
        </w:rPr>
      </w:pPr>
      <w:r w:rsidRPr="00A425CF">
        <w:rPr>
          <w:rFonts w:ascii="Cambria" w:eastAsia="Cambria" w:hAnsi="Cambria" w:cs="Cambria"/>
          <w:sz w:val="20"/>
          <w:szCs w:val="20"/>
        </w:rPr>
        <w:t>Fear of Making Mistakes and Lack of Self-Confidence</w:t>
      </w:r>
    </w:p>
    <w:p w14:paraId="2E7E34D4" w14:textId="06A942C4" w:rsidR="00DE52F7" w:rsidRDefault="00A425CF" w:rsidP="00A425CF">
      <w:pPr>
        <w:pStyle w:val="ListParagraph"/>
        <w:spacing w:line="240" w:lineRule="auto"/>
        <w:ind w:leftChars="0" w:left="360" w:firstLineChars="0" w:firstLine="360"/>
        <w:jc w:val="both"/>
        <w:rPr>
          <w:rFonts w:ascii="Cambria" w:eastAsia="Cambria" w:hAnsi="Cambria" w:cs="Cambria"/>
          <w:sz w:val="20"/>
          <w:szCs w:val="20"/>
        </w:rPr>
      </w:pPr>
      <w:r w:rsidRPr="00A425CF">
        <w:rPr>
          <w:rFonts w:ascii="Cambria" w:eastAsia="Cambria" w:hAnsi="Cambria" w:cs="Cambria"/>
          <w:sz w:val="20"/>
          <w:szCs w:val="20"/>
        </w:rPr>
        <w:t>The fear of making mistakes in learning is a common experience for many people, especially children and teenagers. This fear can be caused by various factors, such as fear of being judged negatively, embarrassment in front of peers, or even fear of failure.</w:t>
      </w:r>
    </w:p>
    <w:p w14:paraId="590C3B03" w14:textId="0329F764" w:rsidR="00FF48D8" w:rsidRPr="00E048C7" w:rsidRDefault="00E048C7" w:rsidP="00E048C7">
      <w:pPr>
        <w:pStyle w:val="ListParagraph"/>
        <w:spacing w:line="240" w:lineRule="auto"/>
        <w:ind w:leftChars="0" w:left="360" w:firstLineChars="0" w:firstLine="360"/>
        <w:jc w:val="both"/>
        <w:rPr>
          <w:rFonts w:ascii="Cambria" w:eastAsia="Cambria" w:hAnsi="Cambria" w:cs="Cambria"/>
          <w:sz w:val="20"/>
          <w:szCs w:val="20"/>
        </w:rPr>
      </w:pPr>
      <w:r w:rsidRPr="00E048C7">
        <w:rPr>
          <w:rFonts w:ascii="Cambria" w:eastAsia="Cambria" w:hAnsi="Cambria" w:cs="Cambria"/>
          <w:sz w:val="20"/>
          <w:szCs w:val="20"/>
        </w:rPr>
        <w:t>One of the most significant psychological barriers in learning reading skills is students’ fear of reading Arabic texts in front of the class. This fear usually arises from concerns about making mistakes in pronouncing the letters, misreading the harakat (vowel marks), or misunderstanding the meaning of the text. This lack of confidence in their own abilities stems from insufficient systematic reading practice and a lack of positive experiences in previous reading activities.</w:t>
      </w:r>
      <w:r>
        <w:rPr>
          <w:rFonts w:ascii="Cambria" w:eastAsia="Cambria" w:hAnsi="Cambria" w:cs="Cambria"/>
          <w:sz w:val="20"/>
          <w:szCs w:val="20"/>
        </w:rPr>
        <w:t xml:space="preserve"> </w:t>
      </w:r>
      <w:r w:rsidRPr="00E048C7">
        <w:rPr>
          <w:rFonts w:ascii="Cambria" w:eastAsia="Cambria" w:hAnsi="Cambria" w:cs="Cambria"/>
          <w:sz w:val="20"/>
          <w:szCs w:val="20"/>
        </w:rPr>
        <w:t xml:space="preserve">As a result, many students choose to stay silent and avoid active participation in the learning process. This lack of self-confidence causes them to become passive, unwilling to try, and hesitant to ask questions when they face difficulties. In the long term, this condition can significantly hinder the </w:t>
      </w:r>
      <w:r w:rsidRPr="00E048C7">
        <w:rPr>
          <w:rFonts w:ascii="Cambria" w:eastAsia="Cambria" w:hAnsi="Cambria" w:cs="Cambria"/>
          <w:sz w:val="20"/>
          <w:szCs w:val="20"/>
        </w:rPr>
        <w:t>development of their reading skills, because reading—like other language skills—requires repeated practice, courage, and active engagement in the learning process. Therefore, a pedagogical approach that builds students’ confidence is needed, such as cooperative learning, paired reading, or formative and constructive assessment. These methods can help students feel safe to learn from their mistakes and become more motivated to keep trying.</w:t>
      </w:r>
    </w:p>
    <w:p w14:paraId="7FFEA5FE" w14:textId="302BBA68" w:rsidR="00D5225D" w:rsidRDefault="00D5225D" w:rsidP="000419BC">
      <w:pPr>
        <w:pStyle w:val="ListParagraph"/>
        <w:spacing w:line="240" w:lineRule="auto"/>
        <w:ind w:leftChars="0" w:left="360" w:firstLineChars="0" w:firstLine="360"/>
        <w:jc w:val="both"/>
        <w:rPr>
          <w:rFonts w:ascii="Cambria" w:eastAsia="Cambria" w:hAnsi="Cambria" w:cs="Cambria"/>
          <w:sz w:val="20"/>
          <w:szCs w:val="20"/>
        </w:rPr>
      </w:pPr>
      <w:r>
        <w:rPr>
          <w:rFonts w:ascii="Cambria" w:eastAsia="Cambria" w:hAnsi="Cambria" w:cs="Cambria"/>
          <w:sz w:val="20"/>
          <w:szCs w:val="20"/>
        </w:rPr>
        <w:t xml:space="preserve"> </w:t>
      </w:r>
      <w:r w:rsidR="000419BC" w:rsidRPr="000419BC">
        <w:rPr>
          <w:rFonts w:ascii="Cambria" w:eastAsia="Cambria" w:hAnsi="Cambria" w:cs="Cambria"/>
          <w:sz w:val="20"/>
          <w:szCs w:val="20"/>
        </w:rPr>
        <w:t>A lack of self-confidence in students often arises from fear, anxiety, worry, and a sense of doubt about their own abilities, which may be accompanied by a racing heartbeat and trembling body. These are psychological issues triggered by external stimuli. In addition, low self-confidence can also be caused by feelings of unease and anxiety, as well as other negative emotions such as laziness, impatience, difficulty concentrating, or feelings of inferiority. On the other hand, students with high self-confidence are able to recognize their strengths and weaknesses. They also have the courage and ability to improve their academic performance, such as being brave enough to come to the front of the class to complete a task or tell a story.</w:t>
      </w:r>
    </w:p>
    <w:p w14:paraId="2142471C" w14:textId="7A2675C8" w:rsidR="00D5225D" w:rsidRPr="00D5225D" w:rsidRDefault="000419BC" w:rsidP="000419BC">
      <w:pPr>
        <w:pStyle w:val="ListParagraph"/>
        <w:spacing w:line="240" w:lineRule="auto"/>
        <w:ind w:leftChars="0" w:left="360" w:firstLineChars="0" w:firstLine="360"/>
        <w:jc w:val="both"/>
        <w:rPr>
          <w:rFonts w:ascii="Cambria" w:eastAsia="Cambria" w:hAnsi="Cambria" w:cs="Cambria"/>
          <w:sz w:val="20"/>
          <w:szCs w:val="20"/>
        </w:rPr>
      </w:pPr>
      <w:r w:rsidRPr="000419BC">
        <w:rPr>
          <w:rFonts w:ascii="Cambria" w:eastAsia="Cambria" w:hAnsi="Cambria" w:cs="Cambria"/>
          <w:sz w:val="20"/>
          <w:szCs w:val="20"/>
        </w:rPr>
        <w:t>In addition, the implementation of a learning process that does not develop children's potential can trigger low self-confidence. Teachers often focus too much on academics, neglecting other important aspects such as self-confidence. As a result, the lack of support in developing children's self-confidence can gradually diminish the confidence they already have.</w:t>
      </w:r>
    </w:p>
    <w:p w14:paraId="1DE78A32" w14:textId="77777777" w:rsidR="00D5225D" w:rsidRDefault="00D5225D" w:rsidP="00FF48D8">
      <w:pPr>
        <w:pStyle w:val="ListParagraph"/>
        <w:spacing w:line="240" w:lineRule="auto"/>
        <w:ind w:leftChars="0" w:left="360" w:firstLineChars="0" w:firstLine="360"/>
        <w:jc w:val="both"/>
        <w:rPr>
          <w:rFonts w:ascii="Cambria" w:eastAsia="Cambria" w:hAnsi="Cambria" w:cs="Cambria"/>
          <w:sz w:val="20"/>
          <w:szCs w:val="20"/>
        </w:rPr>
      </w:pPr>
    </w:p>
    <w:p w14:paraId="58C7590A" w14:textId="24E319A8" w:rsidR="00FF48D8" w:rsidRPr="00531620" w:rsidRDefault="00B7051B" w:rsidP="00B7051B">
      <w:pPr>
        <w:spacing w:line="240" w:lineRule="auto"/>
        <w:ind w:leftChars="0" w:left="0" w:firstLineChars="0" w:firstLine="0"/>
        <w:jc w:val="both"/>
        <w:rPr>
          <w:rFonts w:ascii="Cambria" w:eastAsia="Cambria" w:hAnsi="Cambria" w:cs="Cambria"/>
          <w:sz w:val="20"/>
          <w:szCs w:val="20"/>
        </w:rPr>
      </w:pPr>
      <w:r>
        <w:rPr>
          <w:rFonts w:ascii="Cambria" w:eastAsia="Cambria" w:hAnsi="Cambria" w:cs="Cambria"/>
          <w:b/>
          <w:bCs/>
          <w:sz w:val="20"/>
          <w:szCs w:val="20"/>
        </w:rPr>
        <w:t>E</w:t>
      </w:r>
      <w:r w:rsidRPr="00B7051B">
        <w:rPr>
          <w:rFonts w:ascii="Cambria" w:eastAsia="Cambria" w:hAnsi="Cambria" w:cs="Cambria"/>
          <w:b/>
          <w:bCs/>
          <w:sz w:val="20"/>
          <w:szCs w:val="20"/>
        </w:rPr>
        <w:t xml:space="preserve">xternal </w:t>
      </w:r>
      <w:r w:rsidR="0044386D">
        <w:rPr>
          <w:rFonts w:ascii="Cambria" w:eastAsia="Cambria" w:hAnsi="Cambria" w:cs="Cambria"/>
          <w:b/>
          <w:bCs/>
          <w:sz w:val="20"/>
          <w:szCs w:val="20"/>
        </w:rPr>
        <w:t>Factors</w:t>
      </w:r>
    </w:p>
    <w:p w14:paraId="366E62F7" w14:textId="77460263" w:rsidR="0044786F" w:rsidRPr="0044786F" w:rsidRDefault="0044786F" w:rsidP="0044786F">
      <w:pPr>
        <w:pStyle w:val="ListParagraph"/>
        <w:numPr>
          <w:ilvl w:val="0"/>
          <w:numId w:val="6"/>
        </w:numPr>
        <w:spacing w:line="240" w:lineRule="auto"/>
        <w:ind w:leftChars="0" w:firstLineChars="0"/>
        <w:jc w:val="both"/>
        <w:rPr>
          <w:rFonts w:ascii="Cambria" w:eastAsia="Cambria" w:hAnsi="Cambria" w:cs="Cambria"/>
          <w:sz w:val="20"/>
          <w:szCs w:val="20"/>
        </w:rPr>
      </w:pPr>
      <w:r w:rsidRPr="0044786F">
        <w:rPr>
          <w:rFonts w:ascii="Cambria" w:eastAsia="Cambria" w:hAnsi="Cambria" w:cs="Cambria"/>
          <w:sz w:val="20"/>
          <w:szCs w:val="20"/>
        </w:rPr>
        <w:t>The teacher has not yet varied their teaching methods and techniques.</w:t>
      </w:r>
    </w:p>
    <w:p w14:paraId="598D33F3" w14:textId="088503F3" w:rsidR="00AD3102" w:rsidRDefault="0044786F" w:rsidP="00AD3102">
      <w:pPr>
        <w:pStyle w:val="ListParagraph"/>
        <w:spacing w:line="240" w:lineRule="auto"/>
        <w:ind w:leftChars="0" w:left="358" w:firstLineChars="0" w:firstLine="362"/>
        <w:jc w:val="both"/>
        <w:rPr>
          <w:rFonts w:ascii="Cambria" w:eastAsia="Cambria" w:hAnsi="Cambria" w:cs="Cambria"/>
          <w:sz w:val="20"/>
          <w:szCs w:val="20"/>
        </w:rPr>
      </w:pPr>
      <w:r w:rsidRPr="0044786F">
        <w:rPr>
          <w:rFonts w:ascii="Cambria" w:eastAsia="Cambria" w:hAnsi="Cambria" w:cs="Cambria"/>
          <w:sz w:val="20"/>
          <w:szCs w:val="20"/>
        </w:rPr>
        <w:t>Teachers are an essential component of education, especially during the learning process. A teacher’s role in the classroom includes being a corrector, evaluator, inspirator, supervisor, informant, mediator, organizer, classroom manager, motivator, demonstrator, initiator, guide, and facilitator. These roles are very impo</w:t>
      </w:r>
      <w:r>
        <w:rPr>
          <w:rFonts w:ascii="Cambria" w:eastAsia="Cambria" w:hAnsi="Cambria" w:cs="Cambria"/>
          <w:sz w:val="20"/>
          <w:szCs w:val="20"/>
        </w:rPr>
        <w:t xml:space="preserve">rtant in the field of education </w:t>
      </w:r>
      <w:r w:rsidR="00240E71" w:rsidRPr="0044786F">
        <w:rPr>
          <w:rFonts w:ascii="Cambria" w:eastAsia="Cambria" w:hAnsi="Cambria" w:cs="Cambria"/>
          <w:sz w:val="20"/>
          <w:szCs w:val="20"/>
        </w:rPr>
        <w:fldChar w:fldCharType="begin" w:fldLock="1"/>
      </w:r>
      <w:r w:rsidR="003462BF">
        <w:rPr>
          <w:rFonts w:ascii="Cambria" w:eastAsia="Cambria" w:hAnsi="Cambria" w:cs="Cambria"/>
          <w:sz w:val="20"/>
          <w:szCs w:val="20"/>
        </w:rPr>
        <w:instrText>ADDIN CSL_CITATION {"citationItems":[{"id":"ITEM-1","itemData":{"DOI":"10.55606/sscj-amik.v2i5.4153","ISSN":"2985-3761","abstract":". Penelitian ini bertujuan untuk mengetahui faktor-faktor yang mempengaruhi motivasi belajar siswa kelas I di MI Muhammadiyah Butuh 02. Penelitian ini adalah metode kualitatif dengan jenis penelitian naratif. Guru kelas 1 di Mi Muhammadiyah Butuh 02 sebagai subjek penelitian. Teknik pengumpulan data menggunakan wawancara semi terstruktur, observasi, dan dokumentasi terkait hal-hal pada penelitian. Hasil penelitian menunjukkan peran guru sangatlah penting dalam meningkatkan motivasi belajar siswa. Untuk memotivasi siswa, guru memiliki beberapa cara seperti menyampaikan materi agar mudah dipahami, mengelola kelas, memahami karakter siswa dan tujuan pembelajaran bisa tercapai. Akan tetapi guru masih kurang meningkatkan motivasi siswa dalam mengikuti pembelajaran. Sehingga banyak para peserta didik yang kurang berminat untuk mengikuti pembelajaran. Guru di kelas 1 di MI Muhammadiyah Butuh 02 telah meningkatkan motivasi siswa dengan tidak hanya mentransfer ilmu saja, akan tetapi juga dengan inovasi setiap mata pelajaran.","author":[{"dropping-particle":"","family":"Esti Elizya M","given":"","non-dropping-particle":"","parse-names":false,"suffix":""},{"dropping-particle":"","family":"Azmi Al-Bahij","given":"","non-dropping-particle":"","parse-names":false,"suffix":""},{"dropping-particle":"","family":"Iswan","given":"","non-dropping-particle":"","parse-names":false,"suffix":""},{"dropping-particle":"","family":"Lailatul Mufidah","given":"","non-dropping-particle":"","parse-names":false,"suffix":""},{"dropping-particle":"","family":"Anita Damayanti","given":"","non-dropping-particle":"","parse-names":false,"suffix":""}],"container-title":"Seminar Nasional dan Pulikasi Ilmiah 2024 FIP UMJ","id":"ITEM-1","issued":{"date-parts":[["2024"]]},"title":"Pengaruh Peran Guru dalam Meningkatkan Motivasi Belajar Siswa Kelas I di MI Muhammadiyah Butuh 02","type":"article-journal"},"uris":["http://www.mendeley.com/documents/?uuid=aa12c184-2800-4b24-9344-240c86a01240"]}],"mendeley":{"formattedCitation":"(Esti Elizya M, Azmi Al-Bahij, Iswan, Lailatul Mufidah, &amp; Anita Damayanti, 2024)","plainTextFormattedCitation":"(Esti Elizya M, Azmi Al-Bahij, Iswan, Lailatul Mufidah, &amp; Anita Damayanti, 2024)","previouslyFormattedCitation":"(Esti Elizya M et al. 2024)"},"properties":{"noteIndex":0},"schema":"https://github.com/citation-style-language/schema/raw/master/csl-citation.json"}</w:instrText>
      </w:r>
      <w:r w:rsidR="00240E71" w:rsidRPr="0044786F">
        <w:rPr>
          <w:rFonts w:ascii="Cambria" w:eastAsia="Cambria" w:hAnsi="Cambria" w:cs="Cambria"/>
          <w:sz w:val="20"/>
          <w:szCs w:val="20"/>
        </w:rPr>
        <w:fldChar w:fldCharType="separate"/>
      </w:r>
      <w:r w:rsidR="003462BF" w:rsidRPr="003462BF">
        <w:rPr>
          <w:rFonts w:ascii="Cambria" w:eastAsia="Cambria" w:hAnsi="Cambria" w:cs="Cambria"/>
          <w:noProof/>
          <w:sz w:val="20"/>
          <w:szCs w:val="20"/>
        </w:rPr>
        <w:t>(Esti Elizya M, Azmi Al-Bahij, Iswan, Lailatul Mufidah, &amp; Anita Damayanti, 2024)</w:t>
      </w:r>
      <w:r w:rsidR="00240E71" w:rsidRPr="0044786F">
        <w:rPr>
          <w:rFonts w:ascii="Cambria" w:eastAsia="Cambria" w:hAnsi="Cambria" w:cs="Cambria"/>
          <w:sz w:val="20"/>
          <w:szCs w:val="20"/>
        </w:rPr>
        <w:fldChar w:fldCharType="end"/>
      </w:r>
      <w:r w:rsidR="00884620" w:rsidRPr="0044786F">
        <w:rPr>
          <w:rFonts w:ascii="Cambria" w:eastAsia="Cambria" w:hAnsi="Cambria" w:cs="Cambria"/>
          <w:sz w:val="20"/>
          <w:szCs w:val="20"/>
        </w:rPr>
        <w:t>.</w:t>
      </w:r>
      <w:r>
        <w:t xml:space="preserve"> </w:t>
      </w:r>
      <w:r w:rsidRPr="0044786F">
        <w:rPr>
          <w:rFonts w:ascii="Cambria" w:eastAsia="Cambria" w:hAnsi="Cambria" w:cs="Cambria"/>
          <w:sz w:val="20"/>
          <w:szCs w:val="20"/>
        </w:rPr>
        <w:t xml:space="preserve">According to Hasibuan, the role of a teacher in learning is to be creative, competent, and engaging. A teacher should position themselves as: a caring parent who loves the students, a friend who can listen and help express students’ feelings, and a facilitator who provides support and serves students according to their interests, talents, and abilities. According to Sindhunata, the role of the teacher as a facilitator includes being fair and not showing favoritism among students, being patient, respectful, and humble, always willing to learn, behaving in a way that makes </w:t>
      </w:r>
      <w:r w:rsidRPr="0044786F">
        <w:rPr>
          <w:rFonts w:ascii="Cambria" w:eastAsia="Cambria" w:hAnsi="Cambria" w:cs="Cambria"/>
          <w:sz w:val="20"/>
          <w:szCs w:val="20"/>
        </w:rPr>
        <w:lastRenderedPageBreak/>
        <w:t>them relatable to students, acting friendly and blending in like an actor or actress, avoiding lecturing or preaching, maintaining authority, being open-minded, and thinking positively</w:t>
      </w:r>
      <w:r>
        <w:rPr>
          <w:rFonts w:ascii="Cambria" w:eastAsia="Cambria" w:hAnsi="Cambria" w:cs="Cambria"/>
          <w:sz w:val="20"/>
          <w:szCs w:val="20"/>
        </w:rPr>
        <w:t xml:space="preserve"> </w:t>
      </w:r>
      <w:r w:rsidR="00174D76" w:rsidRPr="0044786F">
        <w:rPr>
          <w:rFonts w:ascii="Cambria" w:eastAsia="Cambria" w:hAnsi="Cambria" w:cs="Cambria"/>
          <w:sz w:val="20"/>
          <w:szCs w:val="20"/>
        </w:rPr>
        <w:fldChar w:fldCharType="begin" w:fldLock="1"/>
      </w:r>
      <w:r w:rsidR="003462BF">
        <w:rPr>
          <w:rFonts w:ascii="Cambria" w:eastAsia="Cambria" w:hAnsi="Cambria" w:cs="Cambria"/>
          <w:sz w:val="20"/>
          <w:szCs w:val="20"/>
        </w:rPr>
        <w:instrText>ADDIN CSL_CITATION {"citationItems":[{"id":"ITEM-1","itemData":{"abstract":"Teachers are one of the factors that influence students externally, for example in terms of motivationstudents in learning. The reality that occurs in the field is that not all children have high motivation to learn.This research aims to find out how a teacher can increase student learning motivation.The method in this research is a qualitativemethod with a field research type of research. Teacher in class1 as a research subject. Data collection techniques use semi-structured interviews,observation, and documentation related to research matters. Data analysis techniques use data reduction, withdrawaldata, and conclusions. The research results show that the role of teachers is very important inincrease student learning motivation. To motivate students, teachers have several ways such as:delivering material so that it is easy to understand, managing the class, understanding student character and learning objectivescan be achieved. The 1st grade teacher at Alam Anak Pintar Karanganyar Islamic Elementary School has not only increased student motivationJust transferring knowledge, but with innovation in every subject of learning","author":[{"dropping-particle":"","family":"Fauzi","given":"Ahmad","non-dropping-particle":"","parse-names":false,"suffix":""},{"dropping-particle":"","family":"Shobabiya","given":"Mahasri","non-dropping-particle":"","parse-names":false,"suffix":""}],"container-title":"INTERNATIONAL CONFERENCE OF HUMANITIES AND SOCIAL SCIENCE (ICHSS)","id":"ITEM-1","issue":"1","issued":{"date-parts":[["2024"]]},"page":"290-297","title":"The Role Teachers In Increasing Learning Motivation Of Students At Islamic Elementary School Alam Anak Pintar","type":"article-journal","volume":"4"},"uris":["http://www.mendeley.com/documents/?uuid=0d632e02-b0bf-4308-a6ac-15196d6455bd"]}],"mendeley":{"formattedCitation":"(Fauzi &amp; Shobabiya, 2024)","plainTextFormattedCitation":"(Fauzi &amp; Shobabiya, 2024)","previouslyFormattedCitation":"(Fauzi and Shobabiya 2024)"},"properties":{"noteIndex":0},"schema":"https://github.com/citation-style-language/schema/raw/master/csl-citation.json"}</w:instrText>
      </w:r>
      <w:r w:rsidR="00174D76" w:rsidRPr="0044786F">
        <w:rPr>
          <w:rFonts w:ascii="Cambria" w:eastAsia="Cambria" w:hAnsi="Cambria" w:cs="Cambria"/>
          <w:sz w:val="20"/>
          <w:szCs w:val="20"/>
        </w:rPr>
        <w:fldChar w:fldCharType="separate"/>
      </w:r>
      <w:r w:rsidR="003462BF" w:rsidRPr="003462BF">
        <w:rPr>
          <w:rFonts w:ascii="Cambria" w:eastAsia="Cambria" w:hAnsi="Cambria" w:cs="Cambria"/>
          <w:noProof/>
          <w:sz w:val="20"/>
          <w:szCs w:val="20"/>
        </w:rPr>
        <w:t>(Fauzi &amp; Shobabiya, 2024)</w:t>
      </w:r>
      <w:r w:rsidR="00174D76" w:rsidRPr="0044786F">
        <w:rPr>
          <w:rFonts w:ascii="Cambria" w:eastAsia="Cambria" w:hAnsi="Cambria" w:cs="Cambria"/>
          <w:sz w:val="20"/>
          <w:szCs w:val="20"/>
        </w:rPr>
        <w:fldChar w:fldCharType="end"/>
      </w:r>
      <w:r w:rsidR="00716CE8" w:rsidRPr="0044786F">
        <w:rPr>
          <w:rFonts w:ascii="Cambria" w:eastAsia="Cambria" w:hAnsi="Cambria" w:cs="Cambria"/>
          <w:sz w:val="20"/>
          <w:szCs w:val="20"/>
        </w:rPr>
        <w:t>.</w:t>
      </w:r>
    </w:p>
    <w:p w14:paraId="0C881CEB" w14:textId="0552EE50" w:rsidR="00AD3102" w:rsidRPr="00AD3102" w:rsidRDefault="00AD3102" w:rsidP="00AD3102">
      <w:pPr>
        <w:pStyle w:val="ListParagraph"/>
        <w:spacing w:line="240" w:lineRule="auto"/>
        <w:ind w:leftChars="0" w:left="358" w:firstLineChars="0" w:firstLine="362"/>
        <w:jc w:val="both"/>
        <w:rPr>
          <w:rFonts w:ascii="Cambria" w:eastAsia="Cambria" w:hAnsi="Cambria" w:cs="Cambria"/>
          <w:sz w:val="20"/>
          <w:szCs w:val="20"/>
        </w:rPr>
      </w:pPr>
      <w:r w:rsidRPr="00AD3102">
        <w:rPr>
          <w:rFonts w:ascii="Cambria" w:eastAsia="Cambria" w:hAnsi="Cambria" w:cs="Cambria"/>
          <w:sz w:val="20"/>
          <w:szCs w:val="20"/>
        </w:rPr>
        <w:t>Based on interviews with teachers and several students, it was found that the reading skills learning process in Grade VIII at Muhammadiyah Munawaroh Islamic Boarding School in Malang is still largely dominated by traditional methods. Typically, the teacher reads the text first, followed by the students repeating it together, and then translating it sentence by sentence into Indonesian. Although this method has advantages in practicing pronunciation and literal comprehension, its repetitive use without variation tends to cause boredom among the students.</w:t>
      </w:r>
    </w:p>
    <w:p w14:paraId="14E7ECC5" w14:textId="1EB83F7F" w:rsidR="00B061AD" w:rsidRDefault="00B061AD" w:rsidP="00B061AD">
      <w:pPr>
        <w:pStyle w:val="ListParagraph"/>
        <w:spacing w:line="240" w:lineRule="auto"/>
        <w:ind w:leftChars="0" w:left="358" w:firstLineChars="0" w:firstLine="362"/>
        <w:jc w:val="both"/>
        <w:rPr>
          <w:rFonts w:ascii="Cambria" w:eastAsia="Cambria" w:hAnsi="Cambria" w:cs="Cambria"/>
          <w:sz w:val="20"/>
          <w:szCs w:val="20"/>
        </w:rPr>
      </w:pPr>
      <w:r w:rsidRPr="00B061AD">
        <w:rPr>
          <w:rFonts w:ascii="Cambria" w:eastAsia="Cambria" w:hAnsi="Cambria" w:cs="Cambria"/>
          <w:sz w:val="20"/>
          <w:szCs w:val="20"/>
        </w:rPr>
        <w:t>The lack of diverse methods and innovative teaching techniques has caused students to become passive during the learning process. They merely follow the teacher's instructions mechanically without being given the opportunity to explore texts independently. This situation leads to low student participation in reading activities and decreases their motivation to learn reading skills.</w:t>
      </w:r>
    </w:p>
    <w:p w14:paraId="044B59C5" w14:textId="77777777" w:rsidR="002E7415" w:rsidRDefault="00B061AD" w:rsidP="002E7415">
      <w:pPr>
        <w:pStyle w:val="ListParagraph"/>
        <w:spacing w:line="240" w:lineRule="auto"/>
        <w:ind w:leftChars="0" w:left="358" w:firstLineChars="0" w:firstLine="362"/>
        <w:jc w:val="both"/>
        <w:rPr>
          <w:rFonts w:ascii="Cambria" w:eastAsia="Cambria" w:hAnsi="Cambria" w:cs="Cambria"/>
          <w:sz w:val="20"/>
          <w:szCs w:val="20"/>
        </w:rPr>
      </w:pPr>
      <w:r w:rsidRPr="00B061AD">
        <w:rPr>
          <w:rFonts w:ascii="Cambria" w:eastAsia="Cambria" w:hAnsi="Cambria" w:cs="Cambria"/>
          <w:sz w:val="20"/>
          <w:szCs w:val="20"/>
        </w:rPr>
        <w:t>In addition, the traditional one-way teaching method is less effective in accommodating the diverse learning styles of students. Not all learners respond well to lecture and drill methods, so a more interactive and contextual approach is needed—such as project-based learning, jigsaw reading in group activities, or the use of digital media as a learning aid. Without innovation in teaching methods, students’ reading skills are unlikely to develop optimally because they are not given opportunities to practice critical thinking, understand context, or build comprehension independently or collaboratively. Therefore, changing the teaching approach is essential so that learning reading skills becomes more than just memorization and translation—it becomes a meaningful, active, and enjoyable process.</w:t>
      </w:r>
    </w:p>
    <w:p w14:paraId="2B9DBB73" w14:textId="1512F72A" w:rsidR="001A49D0" w:rsidRPr="002E7415" w:rsidRDefault="002E7415" w:rsidP="00447640">
      <w:pPr>
        <w:pStyle w:val="ListParagraph"/>
        <w:spacing w:line="240" w:lineRule="auto"/>
        <w:ind w:leftChars="0" w:left="358" w:firstLineChars="0" w:firstLine="362"/>
        <w:jc w:val="both"/>
        <w:rPr>
          <w:rFonts w:ascii="Cambria" w:eastAsia="Cambria" w:hAnsi="Cambria" w:cs="Cambria"/>
          <w:sz w:val="20"/>
          <w:szCs w:val="20"/>
        </w:rPr>
      </w:pPr>
      <w:r w:rsidRPr="002E7415">
        <w:rPr>
          <w:rFonts w:ascii="Cambria" w:eastAsia="Cambria" w:hAnsi="Cambria" w:cs="Cambria"/>
          <w:sz w:val="20"/>
          <w:szCs w:val="20"/>
        </w:rPr>
        <w:t>In teaching reading, teachers are encouraged to try various teaching methods and then choose the one that best suits the students' needs. This is intended to prevent students from f</w:t>
      </w:r>
      <w:r>
        <w:rPr>
          <w:rFonts w:ascii="Cambria" w:eastAsia="Cambria" w:hAnsi="Cambria" w:cs="Cambria"/>
          <w:sz w:val="20"/>
          <w:szCs w:val="20"/>
        </w:rPr>
        <w:t xml:space="preserve">eeling bored or losing interest </w:t>
      </w:r>
      <w:r w:rsidR="00844D3B" w:rsidRPr="002E7415">
        <w:rPr>
          <w:rFonts w:ascii="Cambria" w:eastAsia="Cambria" w:hAnsi="Cambria" w:cs="Cambria"/>
          <w:sz w:val="20"/>
          <w:szCs w:val="20"/>
        </w:rPr>
        <w:fldChar w:fldCharType="begin" w:fldLock="1"/>
      </w:r>
      <w:r w:rsidR="003462BF">
        <w:rPr>
          <w:rFonts w:ascii="Cambria" w:eastAsia="Cambria" w:hAnsi="Cambria" w:cs="Cambria"/>
          <w:sz w:val="20"/>
          <w:szCs w:val="20"/>
        </w:rPr>
        <w:instrText>ADDIN CSL_CITATION {"citationItems":[{"id":"ITEM-1","itemData":{"DOI":"10.57251/ie.v2i2.376","abstract":"Abstract In Arabic there are four basic language skills, namely listening skills (Maharah Istima'), speaking skills (Maharah Kalam), reading skills (Maharah Qiraah), and writing skills (Maharah Kitabah). Listening and speaking are two skills related to the use of Arabic in the spoken realm while reading and writing are two skills related to the use of Arabic in the written realm. These four aspects are important aspects in learning Arabic, because these four skills cannot be separated. Because the position of these four skills is very supportive in the achievement of language skills. Writing this article aims to describe the concept of Fahmul Mahaarah al-Lughowiyah, namely about Maharah Qiraah and Maharah Kitabah. Which includes the understanding, classification, teaching principles, and teaching techniques of Maharah Qiraah and Kitabah.","author":[{"dropping-particle":"","family":"Hardiyanti","given":"Putri","non-dropping-particle":"","parse-names":false,"suffix":""}],"container-title":"Islamic Education","id":"ITEM-1","issue":"2","issued":{"date-parts":[["2022"]]},"page":"39-43","title":"Mafhum Maharah Qiraah Dan Maharah Kitabah","type":"article-journal","volume":"2"},"uris":["http://www.mendeley.com/documents/?uuid=34608651-8b06-44da-aa46-8e6183f7cb39"]}],"mendeley":{"formattedCitation":"(Hardiyanti, 2022)","plainTextFormattedCitation":"(Hardiyanti, 2022)","previouslyFormattedCitation":"(Hardiyanti 2022)"},"properties":{"noteIndex":0},"schema":"https://github.com/citation-style-language/schema/raw/master/csl-citation.json"}</w:instrText>
      </w:r>
      <w:r w:rsidR="00844D3B" w:rsidRPr="002E7415">
        <w:rPr>
          <w:rFonts w:ascii="Cambria" w:eastAsia="Cambria" w:hAnsi="Cambria" w:cs="Cambria"/>
          <w:sz w:val="20"/>
          <w:szCs w:val="20"/>
        </w:rPr>
        <w:fldChar w:fldCharType="separate"/>
      </w:r>
      <w:r w:rsidR="003462BF" w:rsidRPr="003462BF">
        <w:rPr>
          <w:rFonts w:ascii="Cambria" w:eastAsia="Cambria" w:hAnsi="Cambria" w:cs="Cambria"/>
          <w:noProof/>
          <w:sz w:val="20"/>
          <w:szCs w:val="20"/>
        </w:rPr>
        <w:t>(Hardiyanti, 2022)</w:t>
      </w:r>
      <w:r w:rsidR="00844D3B" w:rsidRPr="002E7415">
        <w:rPr>
          <w:rFonts w:ascii="Cambria" w:eastAsia="Cambria" w:hAnsi="Cambria" w:cs="Cambria"/>
          <w:sz w:val="20"/>
          <w:szCs w:val="20"/>
        </w:rPr>
        <w:fldChar w:fldCharType="end"/>
      </w:r>
      <w:r w:rsidR="001A49D0" w:rsidRPr="002E7415">
        <w:rPr>
          <w:rFonts w:ascii="Cambria" w:eastAsia="Cambria" w:hAnsi="Cambria" w:cs="Cambria"/>
          <w:sz w:val="20"/>
          <w:szCs w:val="20"/>
        </w:rPr>
        <w:t>.</w:t>
      </w:r>
      <w:r w:rsidR="00447640" w:rsidRPr="00447640">
        <w:t xml:space="preserve"> </w:t>
      </w:r>
      <w:r w:rsidR="00447640" w:rsidRPr="00447640">
        <w:rPr>
          <w:rFonts w:ascii="Cambria" w:eastAsia="Cambria" w:hAnsi="Cambria" w:cs="Cambria"/>
          <w:sz w:val="20"/>
          <w:szCs w:val="20"/>
        </w:rPr>
        <w:t>In addition, a teacher is required to have a strong understanding of the subject matter so that it can be organized in a systematic and logical way. A teacher must be able to connect the material being taught with the students’ prior knowledge and relate it constructively so that the learning process becomes engaging and not monotonous. Mastery of the material and the delivery of knowledge alone are not enough—a teacher must also be able to equip</w:t>
      </w:r>
      <w:r w:rsidR="00447640">
        <w:rPr>
          <w:rFonts w:ascii="Cambria" w:eastAsia="Cambria" w:hAnsi="Cambria" w:cs="Cambria"/>
          <w:sz w:val="20"/>
          <w:szCs w:val="20"/>
        </w:rPr>
        <w:t xml:space="preserve"> students with practical skills</w:t>
      </w:r>
      <w:r w:rsidR="00122B0C" w:rsidRPr="002E7415">
        <w:rPr>
          <w:rFonts w:ascii="Cambria" w:eastAsia="Cambria" w:hAnsi="Cambria" w:cs="Cambria"/>
          <w:sz w:val="20"/>
          <w:szCs w:val="20"/>
        </w:rPr>
        <w:t xml:space="preserve"> </w:t>
      </w:r>
      <w:r w:rsidR="00122B0C" w:rsidRPr="002E7415">
        <w:rPr>
          <w:rFonts w:ascii="Cambria" w:eastAsia="Cambria" w:hAnsi="Cambria" w:cs="Cambria"/>
          <w:sz w:val="20"/>
          <w:szCs w:val="20"/>
        </w:rPr>
        <w:fldChar w:fldCharType="begin" w:fldLock="1"/>
      </w:r>
      <w:r w:rsidR="003462BF">
        <w:rPr>
          <w:rFonts w:ascii="Cambria" w:eastAsia="Cambria" w:hAnsi="Cambria" w:cs="Cambria"/>
          <w:sz w:val="20"/>
          <w:szCs w:val="20"/>
        </w:rPr>
        <w:instrText>ADDIN CSL_CITATION {"citationItems":[{"id":"ITEM-1","itemData":{"DOI":"10.36915/la.v1i1.3","ISSN":"2722-1180","abstract":"Tidak sedikit para guru bahasa Arab mengeluhkan peran mereka sebagai guru dan ketidakefektifan pembelajaran mereka yang telah dilakukan di dalam kelas. Banyak diantara hal yang bisa menyebabkan hal demikian, diantaranya karena ketidaktahuan mereka tentang konsep pembelajaran efektif dan efisien, cara mengefektifkan sebuah pembelajaran dan juga mengatur sebuah pembelajaran, sehingga pembelajaran yang dilakukan hanya bersifat transfer pengetahuan (knowledge transfer) tanpa penuh pertimbangan terhadap tujuan yang telah ditetapkan. Di samping itu, guru juga kurang menguasai metode dan strategi pembelajaran secara variatif. Tulisan ini bertujuan untuk mengungkap secara konseptual tentang pembelajaran efektif dan efisien dalam pengajaran bahasa Arab tingkat menengah; bagaimana indikator, prinsip dan urgensinya dalam sebuah pembelajaran sehingga para guru khususnya guru bahasa Arab mengetahui cara mengefektifkan sebuah pembelajaran tentunya dengan realisasi tujuan yang telah ditetapkan.","author":[{"dropping-particle":"","family":"Mahmud","given":"Basri","non-dropping-particle":"","parse-names":false,"suffix":""},{"dropping-particle":"","family":"Hamzah","given":"Hamzah","non-dropping-particle":"","parse-names":false,"suffix":""}],"container-title":"Loghat Arabi : Jurnal Bahasa Arab dan Pendidikan Bahasa Arab","id":"ITEM-1","issue":"1","issued":{"date-parts":[["2020"]]},"page":"23","title":"Pembelajaran Efektif dalam Pengajaran Bahasa Arab Tingkat Menengah","type":"article-journal","volume":"1"},"uris":["http://www.mendeley.com/documents/?uuid=9e8c71da-fd2b-41a5-a941-c4ffbf5a6e2d"]}],"mendeley":{"formattedCitation":"(Mahmud &amp; Hamzah, 2020)","plainTextFormattedCitation":"(Mahmud &amp; Hamzah, 2020)","previouslyFormattedCitation":"(Mahmud and Hamzah 2020)"},"properties":{"noteIndex":0},"schema":"https://github.com/citation-style-language/schema/raw/master/csl-citation.json"}</w:instrText>
      </w:r>
      <w:r w:rsidR="00122B0C" w:rsidRPr="002E7415">
        <w:rPr>
          <w:rFonts w:ascii="Cambria" w:eastAsia="Cambria" w:hAnsi="Cambria" w:cs="Cambria"/>
          <w:sz w:val="20"/>
          <w:szCs w:val="20"/>
        </w:rPr>
        <w:fldChar w:fldCharType="separate"/>
      </w:r>
      <w:r w:rsidR="003462BF" w:rsidRPr="003462BF">
        <w:rPr>
          <w:rFonts w:ascii="Cambria" w:eastAsia="Cambria" w:hAnsi="Cambria" w:cs="Cambria"/>
          <w:noProof/>
          <w:sz w:val="20"/>
          <w:szCs w:val="20"/>
        </w:rPr>
        <w:t>(Mahmud &amp; Hamzah, 2020)</w:t>
      </w:r>
      <w:r w:rsidR="00122B0C" w:rsidRPr="002E7415">
        <w:rPr>
          <w:rFonts w:ascii="Cambria" w:eastAsia="Cambria" w:hAnsi="Cambria" w:cs="Cambria"/>
          <w:sz w:val="20"/>
          <w:szCs w:val="20"/>
        </w:rPr>
        <w:fldChar w:fldCharType="end"/>
      </w:r>
      <w:r w:rsidR="001A49D0" w:rsidRPr="002E7415">
        <w:rPr>
          <w:rFonts w:ascii="Cambria" w:eastAsia="Cambria" w:hAnsi="Cambria" w:cs="Cambria"/>
          <w:sz w:val="20"/>
          <w:szCs w:val="20"/>
        </w:rPr>
        <w:t>.</w:t>
      </w:r>
    </w:p>
    <w:p w14:paraId="0A13DBCA" w14:textId="2D0C9D54" w:rsidR="00FF48D8" w:rsidRDefault="00E26E35" w:rsidP="00FF48D8">
      <w:pPr>
        <w:pStyle w:val="ListParagraph"/>
        <w:numPr>
          <w:ilvl w:val="0"/>
          <w:numId w:val="6"/>
        </w:numPr>
        <w:spacing w:line="240" w:lineRule="auto"/>
        <w:ind w:leftChars="0" w:firstLineChars="0"/>
        <w:jc w:val="both"/>
        <w:rPr>
          <w:rFonts w:ascii="Cambria" w:eastAsia="Cambria" w:hAnsi="Cambria" w:cs="Cambria"/>
          <w:sz w:val="20"/>
          <w:szCs w:val="20"/>
        </w:rPr>
      </w:pPr>
      <w:r>
        <w:rPr>
          <w:rFonts w:ascii="Cambria" w:eastAsia="Cambria" w:hAnsi="Cambria" w:cs="Cambria"/>
          <w:sz w:val="20"/>
          <w:szCs w:val="20"/>
        </w:rPr>
        <w:t>Study Time</w:t>
      </w:r>
    </w:p>
    <w:p w14:paraId="2601E74C" w14:textId="74F04AF7" w:rsidR="00C535CE" w:rsidRDefault="00E26E35" w:rsidP="00E26E35">
      <w:pPr>
        <w:pStyle w:val="ListParagraph"/>
        <w:spacing w:line="240" w:lineRule="auto"/>
        <w:ind w:leftChars="0" w:left="358" w:firstLineChars="0" w:firstLine="362"/>
        <w:jc w:val="both"/>
        <w:rPr>
          <w:rFonts w:ascii="Cambria" w:eastAsia="Cambria" w:hAnsi="Cambria" w:cs="Cambria"/>
          <w:sz w:val="20"/>
          <w:szCs w:val="20"/>
        </w:rPr>
      </w:pPr>
      <w:r w:rsidRPr="00E26E35">
        <w:rPr>
          <w:rFonts w:ascii="Cambria" w:eastAsia="Cambria" w:hAnsi="Cambria" w:cs="Cambria"/>
          <w:sz w:val="20"/>
          <w:szCs w:val="20"/>
        </w:rPr>
        <w:t>One of the major external challenges in learning reading skills at Muhammadiyah Munawaroh Islamic Boarding School in Malang is the limited time allocated for Arabic language lessons. Study time is not only about how long the class lasts, but also about the quality of interaction that can take place during that time. Reading skills classes are usually held only once or twice a week, with relatively short durations. This limitation makes it difficult to fully develop students’ reading abilities. Reading skills—especially in a foreign language like Arabic—require intensive and consistent practice so that students become familiar with sentence patterns, understand the structure of the language, and expand their vocabulary.</w:t>
      </w:r>
    </w:p>
    <w:p w14:paraId="183A9486" w14:textId="633BE37F" w:rsidR="00E26E35" w:rsidRDefault="00E26E35" w:rsidP="00E26E35">
      <w:pPr>
        <w:pStyle w:val="ListParagraph"/>
        <w:spacing w:line="240" w:lineRule="auto"/>
        <w:ind w:leftChars="0" w:left="358" w:firstLineChars="0" w:firstLine="362"/>
        <w:jc w:val="both"/>
        <w:rPr>
          <w:rFonts w:ascii="Cambria" w:eastAsia="Cambria" w:hAnsi="Cambria" w:cs="Cambria"/>
          <w:sz w:val="20"/>
          <w:szCs w:val="20"/>
        </w:rPr>
      </w:pPr>
      <w:r w:rsidRPr="00E26E35">
        <w:rPr>
          <w:rFonts w:ascii="Cambria" w:eastAsia="Cambria" w:hAnsi="Cambria" w:cs="Cambria"/>
          <w:sz w:val="20"/>
          <w:szCs w:val="20"/>
        </w:rPr>
        <w:t>In addition to affecting the students, the limited time also directly impacts the teaching strategies that teachers can apply</w:t>
      </w:r>
      <w:r>
        <w:rPr>
          <w:rFonts w:ascii="Cambria" w:eastAsia="Cambria" w:hAnsi="Cambria" w:cs="Cambria"/>
          <w:sz w:val="20"/>
          <w:szCs w:val="20"/>
        </w:rPr>
        <w:t xml:space="preserve"> </w:t>
      </w:r>
      <w:r w:rsidR="00B30BD6">
        <w:rPr>
          <w:rFonts w:ascii="Cambria" w:eastAsia="Cambria" w:hAnsi="Cambria" w:cs="Cambria"/>
          <w:sz w:val="20"/>
          <w:szCs w:val="20"/>
        </w:rPr>
        <w:fldChar w:fldCharType="begin" w:fldLock="1"/>
      </w:r>
      <w:r w:rsidR="003462BF">
        <w:rPr>
          <w:rFonts w:ascii="Cambria" w:eastAsia="Cambria" w:hAnsi="Cambria" w:cs="Cambria"/>
          <w:sz w:val="20"/>
          <w:szCs w:val="20"/>
        </w:rPr>
        <w:instrText>ADDIN CSL_CITATION {"citationItems":[{"id":"ITEM-1","itemData":{"DOI":"10.28926/riset_konseptual.v5i1.311","ISSN":"2598-5175","abstract":"Risetini dilaksanakandimaksudkansupayamenyelesaikan kesulitanyang dihadapi oleh guru kelasdenganmenggunakan model pembelajaran langsung, yaitu ketikagurumemiliki keterbatasan waktu tetapi materi yang diajarkan luas seperti pada mata pelajaran IPS materikerajaan Hindu-Budha dan Islam. Model pembelajaran langsung ialah model pembelajaran yang berorientasi kepada teacher centre. Penelitian ini merupakan hasil dari kajian pustaka dengan cara riset kepustakaan. Hasil penelitian ini mengungkapkan langkah-langkah model pembelajaran langsung pada mata pelajaran IPS yaitu;pertama, guru menyampaikan tujuan pembelajaran, estimasi waktu serta menyiapkan siswa ketika pembelajaran akan dimulai; kedua, guru menyampaikan informasi/materi pembelajaran IPS yaitu tentang kerajaan Hindu-Budha dan Islam , bisa menggunakan metode ceramah, demontrasi, atau kerja kelompok; ketiga, untuk mengetahui berkaitan dengan pemahaman siswa, guru melemparkan pertanyaan kepada siswa dengan harapan siswa sudah paham dengan materi.; dan keempatadalah pemberian tugas kepada siswa dengan tujuan siswa dapat menuangkan informasi yang di dapat selama pembelajaran","author":[{"dropping-particle":"","family":"Susanto","given":"Eri","non-dropping-particle":"","parse-names":false,"suffix":""}],"container-title":"Jurnal Pendidikan : Riset dan Konseptual","id":"ITEM-1","issue":"1","issued":{"date-parts":[["2021"]]},"page":"29","title":"Model Pembelajaran Langsung: Solusi Masalah Keterbatasan Waktu Pada Pembelajaran IPS","type":"article-journal","volume":"5"},"uris":["http://www.mendeley.com/documents/?uuid=1ec26c53-8344-40ac-9970-6d3ba0c87a7d"]}],"mendeley":{"formattedCitation":"(Susanto, 2021)","plainTextFormattedCitation":"(Susanto, 2021)","previouslyFormattedCitation":"(Susanto 2021)"},"properties":{"noteIndex":0},"schema":"https://github.com/citation-style-language/schema/raw/master/csl-citation.json"}</w:instrText>
      </w:r>
      <w:r w:rsidR="00B30BD6">
        <w:rPr>
          <w:rFonts w:ascii="Cambria" w:eastAsia="Cambria" w:hAnsi="Cambria" w:cs="Cambria"/>
          <w:sz w:val="20"/>
          <w:szCs w:val="20"/>
        </w:rPr>
        <w:fldChar w:fldCharType="separate"/>
      </w:r>
      <w:r w:rsidR="003462BF" w:rsidRPr="003462BF">
        <w:rPr>
          <w:rFonts w:ascii="Cambria" w:eastAsia="Cambria" w:hAnsi="Cambria" w:cs="Cambria"/>
          <w:noProof/>
          <w:sz w:val="20"/>
          <w:szCs w:val="20"/>
        </w:rPr>
        <w:t>(Susanto, 2021)</w:t>
      </w:r>
      <w:r w:rsidR="00B30BD6">
        <w:rPr>
          <w:rFonts w:ascii="Cambria" w:eastAsia="Cambria" w:hAnsi="Cambria" w:cs="Cambria"/>
          <w:sz w:val="20"/>
          <w:szCs w:val="20"/>
        </w:rPr>
        <w:fldChar w:fldCharType="end"/>
      </w:r>
      <w:r w:rsidR="00C535CE" w:rsidRPr="00C535CE">
        <w:rPr>
          <w:rFonts w:ascii="Cambria" w:eastAsia="Cambria" w:hAnsi="Cambria" w:cs="Cambria"/>
          <w:sz w:val="20"/>
          <w:szCs w:val="20"/>
        </w:rPr>
        <w:t xml:space="preserve">. </w:t>
      </w:r>
      <w:r w:rsidRPr="00E26E35">
        <w:rPr>
          <w:rFonts w:ascii="Cambria" w:eastAsia="Cambria" w:hAnsi="Cambria" w:cs="Cambria"/>
          <w:sz w:val="20"/>
          <w:szCs w:val="20"/>
        </w:rPr>
        <w:t>The teacher does not have enough time to explore more participatory and in-depth methods, such as group reading techniques, text discussions, context-based reading comprehension, or student presentations of reading content. These methods generally require more time than simply reading and translating the text directly. As a result, the learning process becomes less varied and tends to be monotonous, which in turn can reduce teaching effectiveness and lower students’ motivation to learn.</w:t>
      </w:r>
    </w:p>
    <w:p w14:paraId="094E661F" w14:textId="55D645A4" w:rsidR="007F64ED" w:rsidRPr="00E26E35" w:rsidRDefault="00E26E35" w:rsidP="00E26E35">
      <w:pPr>
        <w:pStyle w:val="ListParagraph"/>
        <w:spacing w:line="240" w:lineRule="auto"/>
        <w:ind w:leftChars="0" w:left="358" w:firstLineChars="0" w:firstLine="362"/>
        <w:jc w:val="both"/>
        <w:rPr>
          <w:rFonts w:ascii="Cambria" w:eastAsia="Cambria" w:hAnsi="Cambria" w:cs="Cambria"/>
          <w:sz w:val="20"/>
          <w:szCs w:val="20"/>
        </w:rPr>
      </w:pPr>
      <w:r w:rsidRPr="00E26E35">
        <w:rPr>
          <w:rFonts w:ascii="Cambria" w:eastAsia="Cambria" w:hAnsi="Cambria" w:cs="Cambria"/>
          <w:sz w:val="20"/>
          <w:szCs w:val="20"/>
        </w:rPr>
        <w:t>In the long term, this condition may lead to low Arabic literacy skills among students, especially in terms of critical and contextual text comprehension. Therefore, it is important for the madrasah or education administrators to consider adding more reading skill lessons or providing additional programs such as intensive classes or extracurricular activities to continuously support students’ reading abilities.</w:t>
      </w:r>
    </w:p>
    <w:p w14:paraId="1522E1DB" w14:textId="77777777" w:rsidR="00263BD5" w:rsidRDefault="00263BD5" w:rsidP="00C06BC5">
      <w:pPr>
        <w:spacing w:line="240" w:lineRule="auto"/>
        <w:ind w:left="0" w:hanging="2"/>
        <w:rPr>
          <w:rFonts w:ascii="Cambria" w:eastAsia="Cambria" w:hAnsi="Cambria" w:cs="Cambria"/>
          <w:b/>
          <w:sz w:val="22"/>
          <w:szCs w:val="22"/>
        </w:rPr>
      </w:pPr>
    </w:p>
    <w:p w14:paraId="1FB066F7" w14:textId="7B76BC4D" w:rsidR="008C0046" w:rsidRPr="00424ADD" w:rsidRDefault="00706E7D" w:rsidP="00C06BC5">
      <w:pPr>
        <w:spacing w:line="240" w:lineRule="auto"/>
        <w:ind w:left="0" w:hanging="2"/>
        <w:rPr>
          <w:rFonts w:ascii="Sakkal Majalla" w:eastAsia="Sakkal Majalla" w:hAnsi="Sakkal Majalla" w:cs="Sakkal Majalla"/>
          <w:sz w:val="22"/>
          <w:szCs w:val="22"/>
        </w:rPr>
      </w:pPr>
      <w:r w:rsidRPr="00424ADD">
        <w:rPr>
          <w:rFonts w:ascii="Cambria" w:eastAsia="Cambria" w:hAnsi="Cambria" w:cs="Cambria"/>
          <w:b/>
          <w:sz w:val="22"/>
          <w:szCs w:val="22"/>
        </w:rPr>
        <w:t>CONCLUSION</w:t>
      </w:r>
    </w:p>
    <w:p w14:paraId="3AC84DBE" w14:textId="30C0B5D5" w:rsidR="00AE55F1" w:rsidRDefault="00AE55F1" w:rsidP="00AE55F1">
      <w:pPr>
        <w:spacing w:line="240" w:lineRule="auto"/>
        <w:ind w:leftChars="0" w:left="0" w:firstLineChars="0" w:firstLine="567"/>
        <w:jc w:val="both"/>
        <w:rPr>
          <w:rFonts w:ascii="Cambria" w:eastAsia="Cambria" w:hAnsi="Cambria" w:cs="Cambria"/>
          <w:color w:val="000000"/>
          <w:sz w:val="20"/>
          <w:szCs w:val="20"/>
        </w:rPr>
      </w:pPr>
      <w:r w:rsidRPr="00AE55F1">
        <w:rPr>
          <w:rFonts w:ascii="Cambria" w:eastAsia="Cambria" w:hAnsi="Cambria" w:cs="Cambria"/>
          <w:color w:val="000000"/>
          <w:sz w:val="20"/>
          <w:szCs w:val="20"/>
        </w:rPr>
        <w:t>Based on the results of the research, it can be concluded that the difficulties in reading Arabic texts experienced by eighth-grade students at Muhammadiyah Munawaroh Islamic Boarding School in Malang are caused by several factors, which can be grouped into two main categories: internal factors and external factors. Internal factors come from within the students themselves, including their learning experience and Arabic language skills, lack of vocabulary mastery, and low interest in the Arabic language. In addition, students are not accustomed to reading Arabic texts independently outside the classroom and often feel afraid of making mistakes and lack confidence when reading. These factors contribute to the students' weak understanding and reading ability in Arabic texts.</w:t>
      </w:r>
    </w:p>
    <w:p w14:paraId="26E6592E" w14:textId="331D2B94" w:rsidR="00AE55F1" w:rsidRDefault="00AE55F1" w:rsidP="00AE55F1">
      <w:pPr>
        <w:spacing w:line="240" w:lineRule="auto"/>
        <w:ind w:leftChars="0" w:left="0" w:firstLineChars="0" w:firstLine="567"/>
        <w:jc w:val="both"/>
        <w:rPr>
          <w:rFonts w:ascii="Cambria" w:eastAsia="Cambria" w:hAnsi="Cambria" w:cs="Cambria"/>
          <w:color w:val="000000"/>
          <w:sz w:val="20"/>
          <w:szCs w:val="20"/>
        </w:rPr>
      </w:pPr>
      <w:r w:rsidRPr="00AE55F1">
        <w:rPr>
          <w:rFonts w:ascii="Cambria" w:eastAsia="Cambria" w:hAnsi="Cambria" w:cs="Cambria"/>
          <w:color w:val="000000"/>
          <w:sz w:val="20"/>
          <w:szCs w:val="20"/>
        </w:rPr>
        <w:t xml:space="preserve">Meanwhile, external factors include the limited variety of teaching methods and techniques used by the </w:t>
      </w:r>
      <w:r w:rsidRPr="00AE55F1">
        <w:rPr>
          <w:rFonts w:ascii="Cambria" w:eastAsia="Cambria" w:hAnsi="Cambria" w:cs="Cambria"/>
          <w:color w:val="000000"/>
          <w:sz w:val="20"/>
          <w:szCs w:val="20"/>
        </w:rPr>
        <w:lastRenderedPageBreak/>
        <w:t>teacher, as well as the relatively short and less intensive study time. These two factors affect the low effectiveness of the reading skill learning process in class, making it less optimal in stimulating student engagement and improving their reading skills.</w:t>
      </w:r>
    </w:p>
    <w:p w14:paraId="7E58E161" w14:textId="34A01D76" w:rsidR="005D18B5" w:rsidRDefault="00AE55F1" w:rsidP="00AE55F1">
      <w:pPr>
        <w:spacing w:line="240" w:lineRule="auto"/>
        <w:ind w:leftChars="0" w:left="0" w:firstLineChars="0" w:firstLine="567"/>
        <w:jc w:val="both"/>
        <w:rPr>
          <w:rFonts w:ascii="Cambria" w:eastAsia="Cambria" w:hAnsi="Cambria" w:cs="Cambria"/>
          <w:color w:val="000000"/>
          <w:sz w:val="20"/>
          <w:szCs w:val="20"/>
        </w:rPr>
      </w:pPr>
      <w:r w:rsidRPr="00AE55F1">
        <w:rPr>
          <w:rFonts w:ascii="Cambria" w:eastAsia="Cambria" w:hAnsi="Cambria" w:cs="Cambria"/>
          <w:color w:val="000000"/>
          <w:sz w:val="20"/>
          <w:szCs w:val="20"/>
        </w:rPr>
        <w:t>Therefore, to overcome these various difficulties, strategic efforts are needed from multiple parties. These include developing more creative and participatory teaching methods by teachers, increasing students’ motivation and reading habits, and reconsidering the time allocation for Arabic language lessons in class. These efforts are expected to gradually and sustainably improve students’ ability to read Arabic texts</w:t>
      </w:r>
    </w:p>
    <w:p w14:paraId="2F5A0F87" w14:textId="77777777" w:rsidR="00F100AF" w:rsidRPr="00F100AF" w:rsidRDefault="00F100AF" w:rsidP="00F100AF">
      <w:pPr>
        <w:spacing w:line="240" w:lineRule="auto"/>
        <w:ind w:leftChars="0" w:left="0" w:firstLineChars="0" w:firstLine="567"/>
        <w:jc w:val="both"/>
        <w:rPr>
          <w:rFonts w:ascii="Cambria" w:eastAsia="Cambria" w:hAnsi="Cambria" w:cs="Cambria"/>
          <w:color w:val="000000"/>
          <w:sz w:val="20"/>
          <w:szCs w:val="20"/>
        </w:rPr>
      </w:pPr>
      <w:r w:rsidRPr="00F100AF">
        <w:rPr>
          <w:rFonts w:ascii="Cambria" w:eastAsia="Cambria" w:hAnsi="Cambria" w:cs="Cambria"/>
          <w:color w:val="000000"/>
          <w:sz w:val="20"/>
          <w:szCs w:val="20"/>
        </w:rPr>
        <w:t xml:space="preserve">This study recommends that the school and Arabic language teachers make innovations in reading instruction methods, such as using interactive digital media, project-based learning, or forming small study groups that encourage active student participation. In addition, policies such as adding special time for reading practice or holding a weekly </w:t>
      </w:r>
      <w:r w:rsidRPr="00F100AF">
        <w:rPr>
          <w:rFonts w:ascii="Cambria" w:eastAsia="Cambria" w:hAnsi="Cambria" w:cs="Cambria"/>
          <w:i/>
          <w:iCs/>
          <w:color w:val="000000"/>
          <w:sz w:val="20"/>
          <w:szCs w:val="20"/>
        </w:rPr>
        <w:t>tahsin qirā’ah</w:t>
      </w:r>
      <w:r w:rsidRPr="00F100AF">
        <w:rPr>
          <w:rFonts w:ascii="Cambria" w:eastAsia="Cambria" w:hAnsi="Cambria" w:cs="Cambria"/>
          <w:color w:val="000000"/>
          <w:sz w:val="20"/>
          <w:szCs w:val="20"/>
        </w:rPr>
        <w:t xml:space="preserve"> program could be effective strategies to gradually improve students’ Arabic reading skills. It is also suggested that the school provide regular training for teachers on reading instruction strategies that suit the characteristics of students in the pesantren.</w:t>
      </w:r>
    </w:p>
    <w:p w14:paraId="7D96F861" w14:textId="0FC1BB43" w:rsidR="00F100AF" w:rsidRPr="00424ADD" w:rsidRDefault="00F100AF" w:rsidP="00F100AF">
      <w:pPr>
        <w:spacing w:line="240" w:lineRule="auto"/>
        <w:ind w:leftChars="0" w:left="0" w:firstLineChars="0" w:firstLine="567"/>
        <w:jc w:val="both"/>
        <w:rPr>
          <w:rFonts w:ascii="Cambria" w:eastAsia="Cambria" w:hAnsi="Cambria" w:cs="Cambria"/>
          <w:color w:val="000000"/>
          <w:sz w:val="20"/>
          <w:szCs w:val="20"/>
        </w:rPr>
      </w:pPr>
      <w:r w:rsidRPr="00F100AF">
        <w:rPr>
          <w:rFonts w:ascii="Cambria" w:eastAsia="Cambria" w:hAnsi="Cambria" w:cs="Cambria"/>
          <w:color w:val="000000"/>
          <w:sz w:val="20"/>
          <w:szCs w:val="20"/>
        </w:rPr>
        <w:t>This study has not yet explored in depth the role of learning media or family support in developing students' reading habits. Therefore, future research could be conducted with a broader scope, in</w:t>
      </w:r>
      <w:r>
        <w:rPr>
          <w:rFonts w:ascii="Cambria" w:eastAsia="Cambria" w:hAnsi="Cambria" w:cs="Cambria"/>
          <w:color w:val="000000"/>
          <w:sz w:val="20"/>
          <w:szCs w:val="20"/>
        </w:rPr>
        <w:t xml:space="preserve">volving several </w:t>
      </w:r>
      <w:r w:rsidRPr="00F100AF">
        <w:rPr>
          <w:rFonts w:ascii="Cambria" w:eastAsia="Cambria" w:hAnsi="Cambria" w:cs="Cambria"/>
          <w:color w:val="000000"/>
          <w:sz w:val="20"/>
          <w:szCs w:val="20"/>
        </w:rPr>
        <w:t>Islamic boarding schools, and focusing on specific interventions—such as evaluating the effectiveness of certain methods in improving students' Arabic reading skills in a measurable way.</w:t>
      </w:r>
    </w:p>
    <w:p w14:paraId="462D136B" w14:textId="77777777" w:rsidR="00263BD5" w:rsidRDefault="00263BD5" w:rsidP="00597DA9">
      <w:pPr>
        <w:spacing w:line="240" w:lineRule="auto"/>
        <w:ind w:leftChars="0" w:left="0" w:firstLineChars="0" w:firstLine="0"/>
        <w:rPr>
          <w:rFonts w:ascii="Cambria" w:eastAsia="Cambria" w:hAnsi="Cambria" w:cs="Cambria"/>
          <w:b/>
          <w:sz w:val="22"/>
          <w:szCs w:val="22"/>
        </w:rPr>
      </w:pPr>
    </w:p>
    <w:p w14:paraId="6E0CE5CB" w14:textId="381CDC44" w:rsidR="00C910EA" w:rsidRPr="00C910EA" w:rsidRDefault="00706E7D" w:rsidP="00C910EA">
      <w:pPr>
        <w:spacing w:line="240" w:lineRule="auto"/>
        <w:ind w:left="0" w:hanging="2"/>
        <w:rPr>
          <w:rFonts w:ascii="Sakkal Majalla" w:eastAsia="Sakkal Majalla" w:hAnsi="Sakkal Majalla" w:cs="Sakkal Majalla"/>
          <w:sz w:val="34"/>
          <w:szCs w:val="34"/>
        </w:rPr>
      </w:pPr>
      <w:r>
        <w:rPr>
          <w:rFonts w:ascii="Cambria" w:eastAsia="Cambria" w:hAnsi="Cambria" w:cs="Cambria"/>
          <w:b/>
          <w:sz w:val="22"/>
          <w:szCs w:val="22"/>
        </w:rPr>
        <w:t>REFERENCES</w:t>
      </w:r>
    </w:p>
    <w:p w14:paraId="544CE520" w14:textId="08A05F08" w:rsidR="003462BF" w:rsidRDefault="00F671BF" w:rsidP="003462BF">
      <w:pPr>
        <w:widowControl w:val="0"/>
        <w:autoSpaceDE w:val="0"/>
        <w:autoSpaceDN w:val="0"/>
        <w:adjustRightInd w:val="0"/>
        <w:spacing w:line="240" w:lineRule="auto"/>
        <w:ind w:leftChars="0" w:left="566" w:hangingChars="283" w:hanging="566"/>
        <w:jc w:val="both"/>
        <w:rPr>
          <w:rFonts w:ascii="Cambria" w:hAnsi="Cambria"/>
          <w:noProof/>
          <w:sz w:val="20"/>
        </w:rPr>
      </w:pPr>
      <w:r>
        <w:rPr>
          <w:rFonts w:ascii="Cambria" w:eastAsia="Cambria" w:hAnsi="Cambria" w:cs="Cambria"/>
          <w:sz w:val="20"/>
          <w:szCs w:val="20"/>
        </w:rPr>
        <w:fldChar w:fldCharType="begin" w:fldLock="1"/>
      </w:r>
      <w:r>
        <w:rPr>
          <w:rFonts w:ascii="Cambria" w:eastAsia="Cambria" w:hAnsi="Cambria" w:cs="Cambria"/>
          <w:sz w:val="20"/>
          <w:szCs w:val="20"/>
        </w:rPr>
        <w:instrText xml:space="preserve">ADDIN Mendeley Bibliography CSL_BIBLIOGRAPHY </w:instrText>
      </w:r>
      <w:r>
        <w:rPr>
          <w:rFonts w:ascii="Cambria" w:eastAsia="Cambria" w:hAnsi="Cambria" w:cs="Cambria"/>
          <w:sz w:val="20"/>
          <w:szCs w:val="20"/>
        </w:rPr>
        <w:fldChar w:fldCharType="separate"/>
      </w:r>
      <w:r w:rsidR="003462BF" w:rsidRPr="003462BF">
        <w:rPr>
          <w:rFonts w:ascii="Cambria" w:hAnsi="Cambria"/>
          <w:noProof/>
          <w:sz w:val="20"/>
        </w:rPr>
        <w:t xml:space="preserve">Abdilah, A. J., &amp; Farisi, M. Z. Al. (2023). Systematic Literature Review: Problematika Pembelajaran Bahasa Arab di Sekolah. </w:t>
      </w:r>
      <w:r w:rsidR="003462BF" w:rsidRPr="003462BF">
        <w:rPr>
          <w:rFonts w:ascii="Cambria" w:hAnsi="Cambria"/>
          <w:i/>
          <w:iCs/>
          <w:noProof/>
          <w:sz w:val="20"/>
        </w:rPr>
        <w:t>Ukazh: Journal of Arabic Studies</w:t>
      </w:r>
      <w:r w:rsidR="003462BF" w:rsidRPr="003462BF">
        <w:rPr>
          <w:rFonts w:ascii="Cambria" w:hAnsi="Cambria"/>
          <w:noProof/>
          <w:sz w:val="20"/>
        </w:rPr>
        <w:t xml:space="preserve">, </w:t>
      </w:r>
      <w:r w:rsidR="003462BF" w:rsidRPr="003462BF">
        <w:rPr>
          <w:rFonts w:ascii="Cambria" w:hAnsi="Cambria"/>
          <w:i/>
          <w:iCs/>
          <w:noProof/>
          <w:sz w:val="20"/>
        </w:rPr>
        <w:t>4</w:t>
      </w:r>
      <w:r w:rsidR="003462BF" w:rsidRPr="003462BF">
        <w:rPr>
          <w:rFonts w:ascii="Cambria" w:hAnsi="Cambria"/>
          <w:noProof/>
          <w:sz w:val="20"/>
        </w:rPr>
        <w:t xml:space="preserve">(1), 39–51. </w:t>
      </w:r>
      <w:hyperlink r:id="rId20" w:history="1">
        <w:r w:rsidR="003462BF" w:rsidRPr="005723E4">
          <w:rPr>
            <w:rStyle w:val="Hyperlink"/>
            <w:rFonts w:ascii="Cambria" w:hAnsi="Cambria"/>
            <w:noProof/>
            <w:sz w:val="20"/>
          </w:rPr>
          <w:t>https://doi.org/10.37274/ukazh.v4i1.744</w:t>
        </w:r>
      </w:hyperlink>
    </w:p>
    <w:p w14:paraId="22D37EE6" w14:textId="6DFBB1A8" w:rsidR="003462BF" w:rsidRDefault="003462BF" w:rsidP="003462BF">
      <w:pPr>
        <w:widowControl w:val="0"/>
        <w:autoSpaceDE w:val="0"/>
        <w:autoSpaceDN w:val="0"/>
        <w:adjustRightInd w:val="0"/>
        <w:spacing w:line="240" w:lineRule="auto"/>
        <w:ind w:leftChars="0" w:left="566" w:hangingChars="283" w:hanging="566"/>
        <w:jc w:val="both"/>
        <w:rPr>
          <w:rFonts w:ascii="Cambria" w:hAnsi="Cambria"/>
          <w:noProof/>
          <w:sz w:val="20"/>
        </w:rPr>
      </w:pPr>
      <w:r w:rsidRPr="003462BF">
        <w:rPr>
          <w:rFonts w:ascii="Cambria" w:hAnsi="Cambria"/>
          <w:noProof/>
          <w:sz w:val="20"/>
        </w:rPr>
        <w:t xml:space="preserve">Adib, F., &amp; Fauji, I. (2024). Penggunaan Media Poster Untuk Meningkatkan Pemahaman Mufradat di SD Muhammadiyah 1 Sedati. </w:t>
      </w:r>
      <w:r w:rsidRPr="003462BF">
        <w:rPr>
          <w:rFonts w:ascii="Cambria" w:hAnsi="Cambria"/>
          <w:i/>
          <w:iCs/>
          <w:noProof/>
          <w:sz w:val="20"/>
        </w:rPr>
        <w:t>Al Mi’yar : Jurnal Ilmiah Pembelajaran Bahasa Arab Dan Kebahasaaraban</w:t>
      </w:r>
      <w:r w:rsidRPr="003462BF">
        <w:rPr>
          <w:rFonts w:ascii="Cambria" w:hAnsi="Cambria"/>
          <w:noProof/>
          <w:sz w:val="20"/>
        </w:rPr>
        <w:t xml:space="preserve">, </w:t>
      </w:r>
      <w:r w:rsidRPr="003462BF">
        <w:rPr>
          <w:rFonts w:ascii="Cambria" w:hAnsi="Cambria"/>
          <w:i/>
          <w:iCs/>
          <w:noProof/>
          <w:sz w:val="20"/>
        </w:rPr>
        <w:t>7</w:t>
      </w:r>
      <w:r w:rsidRPr="003462BF">
        <w:rPr>
          <w:rFonts w:ascii="Cambria" w:hAnsi="Cambria"/>
          <w:noProof/>
          <w:sz w:val="20"/>
        </w:rPr>
        <w:t xml:space="preserve">(1), 1–18. Retrieved from </w:t>
      </w:r>
      <w:hyperlink r:id="rId21" w:history="1">
        <w:r w:rsidRPr="005723E4">
          <w:rPr>
            <w:rStyle w:val="Hyperlink"/>
            <w:rFonts w:ascii="Cambria" w:hAnsi="Cambria"/>
            <w:noProof/>
            <w:sz w:val="20"/>
          </w:rPr>
          <w:t>http://dx.doi.org/10.35931/am.v7i1.3003</w:t>
        </w:r>
      </w:hyperlink>
      <w:r>
        <w:rPr>
          <w:rFonts w:ascii="Cambria" w:hAnsi="Cambria"/>
          <w:noProof/>
          <w:sz w:val="20"/>
        </w:rPr>
        <w:t xml:space="preserve"> </w:t>
      </w:r>
    </w:p>
    <w:p w14:paraId="1AB36B95" w14:textId="77777777" w:rsidR="003462BF" w:rsidRDefault="003462BF" w:rsidP="003462BF">
      <w:pPr>
        <w:widowControl w:val="0"/>
        <w:autoSpaceDE w:val="0"/>
        <w:autoSpaceDN w:val="0"/>
        <w:adjustRightInd w:val="0"/>
        <w:spacing w:line="240" w:lineRule="auto"/>
        <w:ind w:leftChars="0" w:left="566" w:hangingChars="283" w:hanging="566"/>
        <w:jc w:val="both"/>
        <w:rPr>
          <w:rFonts w:ascii="Cambria" w:hAnsi="Cambria"/>
          <w:noProof/>
          <w:sz w:val="20"/>
        </w:rPr>
      </w:pPr>
      <w:r w:rsidRPr="003462BF">
        <w:rPr>
          <w:rFonts w:ascii="Cambria" w:hAnsi="Cambria"/>
          <w:noProof/>
          <w:sz w:val="20"/>
        </w:rPr>
        <w:t xml:space="preserve">Ahmadi, M., &amp; Awaluddin, A. F. (2024). Urgensi Bahasa Arab Sebagai Bahasa Internasional Dalam pendidikan Islam. </w:t>
      </w:r>
      <w:r w:rsidRPr="003462BF">
        <w:rPr>
          <w:rFonts w:ascii="Cambria" w:hAnsi="Cambria"/>
          <w:i/>
          <w:iCs/>
          <w:noProof/>
          <w:sz w:val="20"/>
        </w:rPr>
        <w:t>Atta’dib Jurnal Pendidikan Agama Islam</w:t>
      </w:r>
      <w:r w:rsidRPr="003462BF">
        <w:rPr>
          <w:rFonts w:ascii="Cambria" w:hAnsi="Cambria"/>
          <w:noProof/>
          <w:sz w:val="20"/>
        </w:rPr>
        <w:t xml:space="preserve">, </w:t>
      </w:r>
      <w:r w:rsidRPr="003462BF">
        <w:rPr>
          <w:rFonts w:ascii="Cambria" w:hAnsi="Cambria"/>
          <w:i/>
          <w:iCs/>
          <w:noProof/>
          <w:sz w:val="20"/>
        </w:rPr>
        <w:t>5</w:t>
      </w:r>
      <w:r w:rsidRPr="003462BF">
        <w:rPr>
          <w:rFonts w:ascii="Cambria" w:hAnsi="Cambria"/>
          <w:noProof/>
          <w:sz w:val="20"/>
        </w:rPr>
        <w:t>(2), 15–28.</w:t>
      </w:r>
    </w:p>
    <w:p w14:paraId="331AF9C7" w14:textId="6FD92A35" w:rsidR="003462BF" w:rsidRPr="002B551F" w:rsidRDefault="003462BF" w:rsidP="003462BF">
      <w:pPr>
        <w:widowControl w:val="0"/>
        <w:autoSpaceDE w:val="0"/>
        <w:autoSpaceDN w:val="0"/>
        <w:adjustRightInd w:val="0"/>
        <w:spacing w:line="240" w:lineRule="auto"/>
        <w:ind w:leftChars="0" w:left="566" w:hangingChars="283" w:hanging="566"/>
        <w:jc w:val="both"/>
        <w:rPr>
          <w:rFonts w:ascii="Cambria" w:hAnsi="Cambria"/>
          <w:noProof/>
          <w:sz w:val="20"/>
          <w:lang w:val="sv-SE"/>
        </w:rPr>
      </w:pPr>
      <w:r w:rsidRPr="003462BF">
        <w:rPr>
          <w:rFonts w:ascii="Cambria" w:hAnsi="Cambria"/>
          <w:noProof/>
          <w:sz w:val="20"/>
        </w:rPr>
        <w:t xml:space="preserve">Al azmi, F., Awaliyah, L., &amp; Asbarin, A. (2023). </w:t>
      </w:r>
      <w:r w:rsidRPr="002B551F">
        <w:rPr>
          <w:rFonts w:ascii="Cambria" w:hAnsi="Cambria"/>
          <w:noProof/>
          <w:sz w:val="20"/>
          <w:lang w:val="sv-SE"/>
        </w:rPr>
        <w:t xml:space="preserve">Pembelajaran Bahasa Arab di MTs. Desa Sawah Riau (Tantangan dan Solusinya). </w:t>
      </w:r>
      <w:r w:rsidRPr="002B551F">
        <w:rPr>
          <w:rFonts w:ascii="Cambria" w:hAnsi="Cambria"/>
          <w:i/>
          <w:iCs/>
          <w:noProof/>
          <w:sz w:val="20"/>
          <w:lang w:val="sv-SE"/>
        </w:rPr>
        <w:t>AL-WARAQAH Jurnal Pendidikan Bahasa Arab</w:t>
      </w:r>
      <w:r w:rsidRPr="002B551F">
        <w:rPr>
          <w:rFonts w:ascii="Cambria" w:hAnsi="Cambria"/>
          <w:noProof/>
          <w:sz w:val="20"/>
          <w:lang w:val="sv-SE"/>
        </w:rPr>
        <w:t xml:space="preserve">, </w:t>
      </w:r>
      <w:r w:rsidRPr="002B551F">
        <w:rPr>
          <w:rFonts w:ascii="Cambria" w:hAnsi="Cambria"/>
          <w:i/>
          <w:iCs/>
          <w:noProof/>
          <w:sz w:val="20"/>
          <w:lang w:val="sv-SE"/>
        </w:rPr>
        <w:t>4</w:t>
      </w:r>
      <w:r w:rsidRPr="002B551F">
        <w:rPr>
          <w:rFonts w:ascii="Cambria" w:hAnsi="Cambria"/>
          <w:noProof/>
          <w:sz w:val="20"/>
          <w:lang w:val="sv-SE"/>
        </w:rPr>
        <w:t xml:space="preserve">(1), 33–41. </w:t>
      </w:r>
      <w:hyperlink r:id="rId22" w:history="1">
        <w:r w:rsidRPr="005723E4">
          <w:rPr>
            <w:rStyle w:val="Hyperlink"/>
            <w:rFonts w:ascii="Cambria" w:hAnsi="Cambria"/>
            <w:noProof/>
            <w:sz w:val="20"/>
            <w:lang w:val="sv-SE"/>
          </w:rPr>
          <w:t>https://doi.org/10.30863/awrq.v4i1.3199</w:t>
        </w:r>
      </w:hyperlink>
      <w:r w:rsidRPr="002B551F">
        <w:rPr>
          <w:rFonts w:ascii="Cambria" w:hAnsi="Cambria"/>
          <w:noProof/>
          <w:sz w:val="20"/>
          <w:lang w:val="sv-SE"/>
        </w:rPr>
        <w:t xml:space="preserve"> </w:t>
      </w:r>
    </w:p>
    <w:p w14:paraId="5E0C4FBF" w14:textId="02D27A36" w:rsidR="003462BF" w:rsidRPr="002B551F" w:rsidRDefault="003462BF" w:rsidP="003462BF">
      <w:pPr>
        <w:widowControl w:val="0"/>
        <w:autoSpaceDE w:val="0"/>
        <w:autoSpaceDN w:val="0"/>
        <w:adjustRightInd w:val="0"/>
        <w:spacing w:line="240" w:lineRule="auto"/>
        <w:ind w:leftChars="0" w:left="566" w:hangingChars="283" w:hanging="566"/>
        <w:jc w:val="both"/>
        <w:rPr>
          <w:rFonts w:ascii="Cambria" w:hAnsi="Cambria"/>
          <w:noProof/>
          <w:sz w:val="20"/>
          <w:lang w:val="pt-BR"/>
        </w:rPr>
      </w:pPr>
      <w:r w:rsidRPr="002B551F">
        <w:rPr>
          <w:rFonts w:ascii="Cambria" w:hAnsi="Cambria"/>
          <w:noProof/>
          <w:sz w:val="20"/>
          <w:lang w:val="pt-BR"/>
        </w:rPr>
        <w:t xml:space="preserve">Alafair Purtian Ramadani, Sumantri, M. S., &amp; Linda Zakiah. </w:t>
      </w:r>
      <w:r w:rsidRPr="002B551F">
        <w:rPr>
          <w:rFonts w:ascii="Cambria" w:hAnsi="Cambria"/>
          <w:noProof/>
          <w:sz w:val="20"/>
          <w:lang w:val="pt-BR"/>
        </w:rPr>
        <w:t xml:space="preserve">(2023). Hubungan Antara Rasa Percaya Diri Terhadap Sikap Kemandirian Belajar Siswa Kelas V Sekolah Dasar. </w:t>
      </w:r>
      <w:r w:rsidRPr="002B551F">
        <w:rPr>
          <w:rFonts w:ascii="Cambria" w:hAnsi="Cambria"/>
          <w:i/>
          <w:iCs/>
          <w:noProof/>
          <w:sz w:val="20"/>
          <w:lang w:val="pt-BR"/>
        </w:rPr>
        <w:t>Didaktik : Jurnal Ilmiah PGSD STKIP Subang</w:t>
      </w:r>
      <w:r w:rsidRPr="002B551F">
        <w:rPr>
          <w:rFonts w:ascii="Cambria" w:hAnsi="Cambria"/>
          <w:noProof/>
          <w:sz w:val="20"/>
          <w:lang w:val="pt-BR"/>
        </w:rPr>
        <w:t xml:space="preserve">, </w:t>
      </w:r>
      <w:r w:rsidRPr="002B551F">
        <w:rPr>
          <w:rFonts w:ascii="Cambria" w:hAnsi="Cambria"/>
          <w:i/>
          <w:iCs/>
          <w:noProof/>
          <w:sz w:val="20"/>
          <w:lang w:val="pt-BR"/>
        </w:rPr>
        <w:t>9</w:t>
      </w:r>
      <w:r w:rsidRPr="002B551F">
        <w:rPr>
          <w:rFonts w:ascii="Cambria" w:hAnsi="Cambria"/>
          <w:noProof/>
          <w:sz w:val="20"/>
          <w:lang w:val="pt-BR"/>
        </w:rPr>
        <w:t xml:space="preserve">(2), 4478–4485. </w:t>
      </w:r>
      <w:hyperlink r:id="rId23" w:history="1">
        <w:r w:rsidRPr="005723E4">
          <w:rPr>
            <w:rStyle w:val="Hyperlink"/>
            <w:rFonts w:ascii="Cambria" w:hAnsi="Cambria"/>
            <w:noProof/>
            <w:sz w:val="20"/>
            <w:lang w:val="pt-BR"/>
          </w:rPr>
          <w:t>https://doi.org/10.36989/didaktik.v9i2.1056</w:t>
        </w:r>
      </w:hyperlink>
    </w:p>
    <w:p w14:paraId="355CDA40" w14:textId="1E1DD20A" w:rsidR="003462BF" w:rsidRDefault="003462BF" w:rsidP="003462BF">
      <w:pPr>
        <w:widowControl w:val="0"/>
        <w:autoSpaceDE w:val="0"/>
        <w:autoSpaceDN w:val="0"/>
        <w:adjustRightInd w:val="0"/>
        <w:spacing w:line="240" w:lineRule="auto"/>
        <w:ind w:leftChars="0" w:left="566" w:hangingChars="283" w:hanging="566"/>
        <w:jc w:val="both"/>
        <w:rPr>
          <w:rFonts w:ascii="Cambria" w:hAnsi="Cambria"/>
          <w:noProof/>
          <w:sz w:val="20"/>
        </w:rPr>
      </w:pPr>
      <w:r w:rsidRPr="002B551F">
        <w:rPr>
          <w:rFonts w:ascii="Cambria" w:hAnsi="Cambria"/>
          <w:noProof/>
          <w:sz w:val="20"/>
          <w:lang w:val="fi-FI"/>
        </w:rPr>
        <w:t xml:space="preserve">Ariadi, A., Iman, N., Saputro, A. D., &amp; Laksana, S. D. (2021). </w:t>
      </w:r>
      <w:r w:rsidRPr="003462BF">
        <w:rPr>
          <w:rFonts w:ascii="Cambria" w:hAnsi="Cambria"/>
          <w:noProof/>
          <w:sz w:val="20"/>
        </w:rPr>
        <w:t xml:space="preserve">Improving Students’ Interest in Learning Through Various Creative Methods at Madrasah Ibtida’iyah ( Islamic Elementary School ) PAS Baitul Qur’an Gontor Ponorogo. </w:t>
      </w:r>
      <w:r w:rsidRPr="003462BF">
        <w:rPr>
          <w:rFonts w:ascii="Cambria" w:hAnsi="Cambria"/>
          <w:i/>
          <w:iCs/>
          <w:noProof/>
          <w:sz w:val="20"/>
        </w:rPr>
        <w:t>Journal of Research in Islamic Education</w:t>
      </w:r>
      <w:r w:rsidRPr="003462BF">
        <w:rPr>
          <w:rFonts w:ascii="Cambria" w:hAnsi="Cambria"/>
          <w:noProof/>
          <w:sz w:val="20"/>
        </w:rPr>
        <w:t xml:space="preserve">, </w:t>
      </w:r>
      <w:r w:rsidRPr="003462BF">
        <w:rPr>
          <w:rFonts w:ascii="Cambria" w:hAnsi="Cambria"/>
          <w:i/>
          <w:iCs/>
          <w:noProof/>
          <w:sz w:val="20"/>
        </w:rPr>
        <w:t>3</w:t>
      </w:r>
      <w:r w:rsidRPr="003462BF">
        <w:rPr>
          <w:rFonts w:ascii="Cambria" w:hAnsi="Cambria"/>
          <w:noProof/>
          <w:sz w:val="20"/>
        </w:rPr>
        <w:t xml:space="preserve">(2), 1–11. Retrieved from </w:t>
      </w:r>
      <w:hyperlink r:id="rId24" w:history="1">
        <w:r w:rsidRPr="005723E4">
          <w:rPr>
            <w:rStyle w:val="Hyperlink"/>
            <w:rFonts w:ascii="Cambria" w:hAnsi="Cambria"/>
            <w:noProof/>
            <w:sz w:val="20"/>
          </w:rPr>
          <w:t>https://doi.org/10.25217/jrie.v3i2.2031</w:t>
        </w:r>
      </w:hyperlink>
    </w:p>
    <w:p w14:paraId="7E7BD028" w14:textId="5C566A38" w:rsidR="003462BF" w:rsidRPr="002B551F" w:rsidRDefault="003462BF" w:rsidP="003462BF">
      <w:pPr>
        <w:widowControl w:val="0"/>
        <w:autoSpaceDE w:val="0"/>
        <w:autoSpaceDN w:val="0"/>
        <w:adjustRightInd w:val="0"/>
        <w:spacing w:line="240" w:lineRule="auto"/>
        <w:ind w:leftChars="0" w:left="566" w:hangingChars="283" w:hanging="566"/>
        <w:jc w:val="both"/>
        <w:rPr>
          <w:rFonts w:ascii="Cambria" w:hAnsi="Cambria"/>
          <w:noProof/>
          <w:sz w:val="20"/>
          <w:lang w:val="pt-BR"/>
        </w:rPr>
      </w:pPr>
      <w:r w:rsidRPr="002B551F">
        <w:rPr>
          <w:rFonts w:ascii="Cambria" w:hAnsi="Cambria"/>
          <w:noProof/>
          <w:sz w:val="20"/>
          <w:lang w:val="fi-FI"/>
        </w:rPr>
        <w:t xml:space="preserve">Aulia, R. P., Prihatin, J., &amp; Siswati, B. H. (2023). Hubungan Antara Minat Belajar Dengan Keberhasilan Belajar Siswa Dengan Penerapan Buku Ajar Elektronik Sistem Ekskresi Berbasis Brain-Based Learning (Bbl) Dilengkapi Video Dan Diagram Roundhouse. </w:t>
      </w:r>
      <w:r w:rsidRPr="002B551F">
        <w:rPr>
          <w:rFonts w:ascii="Cambria" w:hAnsi="Cambria"/>
          <w:i/>
          <w:iCs/>
          <w:noProof/>
          <w:sz w:val="20"/>
          <w:lang w:val="pt-BR"/>
        </w:rPr>
        <w:t>Bio-Lectura : Jurnal Pendidikan Biologi</w:t>
      </w:r>
      <w:r w:rsidRPr="002B551F">
        <w:rPr>
          <w:rFonts w:ascii="Cambria" w:hAnsi="Cambria"/>
          <w:noProof/>
          <w:sz w:val="20"/>
          <w:lang w:val="pt-BR"/>
        </w:rPr>
        <w:t xml:space="preserve">, </w:t>
      </w:r>
      <w:r w:rsidRPr="002B551F">
        <w:rPr>
          <w:rFonts w:ascii="Cambria" w:hAnsi="Cambria"/>
          <w:i/>
          <w:iCs/>
          <w:noProof/>
          <w:sz w:val="20"/>
          <w:lang w:val="pt-BR"/>
        </w:rPr>
        <w:t>10</w:t>
      </w:r>
      <w:r w:rsidRPr="002B551F">
        <w:rPr>
          <w:rFonts w:ascii="Cambria" w:hAnsi="Cambria"/>
          <w:noProof/>
          <w:sz w:val="20"/>
          <w:lang w:val="pt-BR"/>
        </w:rPr>
        <w:t xml:space="preserve">(1), 11–17. </w:t>
      </w:r>
      <w:hyperlink r:id="rId25" w:history="1">
        <w:r w:rsidRPr="005723E4">
          <w:rPr>
            <w:rStyle w:val="Hyperlink"/>
            <w:rFonts w:ascii="Cambria" w:hAnsi="Cambria"/>
            <w:noProof/>
            <w:sz w:val="20"/>
            <w:lang w:val="pt-BR"/>
          </w:rPr>
          <w:t>https://doi.org/10.31849/bl.v10i1.13435</w:t>
        </w:r>
      </w:hyperlink>
    </w:p>
    <w:p w14:paraId="0774CF1F" w14:textId="1D096961" w:rsidR="003462BF" w:rsidRPr="002B551F" w:rsidRDefault="003462BF" w:rsidP="003462BF">
      <w:pPr>
        <w:widowControl w:val="0"/>
        <w:autoSpaceDE w:val="0"/>
        <w:autoSpaceDN w:val="0"/>
        <w:adjustRightInd w:val="0"/>
        <w:spacing w:line="240" w:lineRule="auto"/>
        <w:ind w:leftChars="0" w:left="566" w:hangingChars="283" w:hanging="566"/>
        <w:jc w:val="both"/>
        <w:rPr>
          <w:rFonts w:ascii="Cambria" w:hAnsi="Cambria"/>
          <w:noProof/>
          <w:sz w:val="20"/>
          <w:lang w:val="pt-BR"/>
        </w:rPr>
      </w:pPr>
      <w:r w:rsidRPr="002B551F">
        <w:rPr>
          <w:rFonts w:ascii="Cambria" w:hAnsi="Cambria"/>
          <w:noProof/>
          <w:sz w:val="20"/>
          <w:lang w:val="pt-BR"/>
        </w:rPr>
        <w:t xml:space="preserve">Aziza, F. A. (2024). Upaya Peningkatan Kemampuan Mengingat Vocabulary Bahasa Inggris dengan Menggunakan Model Team Games Tournament Pada Siswa Kelas 3 di MI Tarbiyatul Falah. </w:t>
      </w:r>
      <w:r w:rsidRPr="002B551F">
        <w:rPr>
          <w:rFonts w:ascii="Cambria" w:hAnsi="Cambria"/>
          <w:i/>
          <w:iCs/>
          <w:noProof/>
          <w:sz w:val="20"/>
          <w:lang w:val="pt-BR"/>
        </w:rPr>
        <w:t>Karimah Tauhid</w:t>
      </w:r>
      <w:r w:rsidRPr="002B551F">
        <w:rPr>
          <w:rFonts w:ascii="Cambria" w:hAnsi="Cambria"/>
          <w:noProof/>
          <w:sz w:val="20"/>
          <w:lang w:val="pt-BR"/>
        </w:rPr>
        <w:t xml:space="preserve">, </w:t>
      </w:r>
      <w:r w:rsidRPr="002B551F">
        <w:rPr>
          <w:rFonts w:ascii="Cambria" w:hAnsi="Cambria"/>
          <w:i/>
          <w:iCs/>
          <w:noProof/>
          <w:sz w:val="20"/>
          <w:lang w:val="pt-BR"/>
        </w:rPr>
        <w:t>3</w:t>
      </w:r>
      <w:r w:rsidRPr="002B551F">
        <w:rPr>
          <w:rFonts w:ascii="Cambria" w:hAnsi="Cambria"/>
          <w:noProof/>
          <w:sz w:val="20"/>
          <w:lang w:val="pt-BR"/>
        </w:rPr>
        <w:t xml:space="preserve">(3), 3646–3659. </w:t>
      </w:r>
      <w:hyperlink r:id="rId26" w:history="1">
        <w:r w:rsidRPr="005723E4">
          <w:rPr>
            <w:rStyle w:val="Hyperlink"/>
            <w:rFonts w:ascii="Cambria" w:hAnsi="Cambria"/>
            <w:noProof/>
            <w:sz w:val="20"/>
            <w:lang w:val="pt-BR"/>
          </w:rPr>
          <w:t>https://doi.org/10.30997/karimahtauhid.v3i3.12516</w:t>
        </w:r>
      </w:hyperlink>
    </w:p>
    <w:p w14:paraId="26E31049" w14:textId="38CEA9C3" w:rsidR="003462BF" w:rsidRPr="002B551F" w:rsidRDefault="003462BF" w:rsidP="003462BF">
      <w:pPr>
        <w:widowControl w:val="0"/>
        <w:autoSpaceDE w:val="0"/>
        <w:autoSpaceDN w:val="0"/>
        <w:adjustRightInd w:val="0"/>
        <w:spacing w:line="240" w:lineRule="auto"/>
        <w:ind w:leftChars="0" w:left="566" w:hangingChars="283" w:hanging="566"/>
        <w:jc w:val="both"/>
        <w:rPr>
          <w:rFonts w:ascii="Cambria" w:hAnsi="Cambria"/>
          <w:noProof/>
          <w:sz w:val="20"/>
          <w:lang w:val="fi-FI"/>
        </w:rPr>
      </w:pPr>
      <w:r w:rsidRPr="002B551F">
        <w:rPr>
          <w:rFonts w:ascii="Cambria" w:hAnsi="Cambria"/>
          <w:noProof/>
          <w:sz w:val="20"/>
          <w:lang w:val="pt-BR"/>
        </w:rPr>
        <w:t xml:space="preserve">Esti Elizya M, Azmi Al-Bahij, Iswan, Lailatul Mufidah, &amp; Anita Damayanti. </w:t>
      </w:r>
      <w:r w:rsidRPr="002B551F">
        <w:rPr>
          <w:rFonts w:ascii="Cambria" w:hAnsi="Cambria"/>
          <w:noProof/>
          <w:sz w:val="20"/>
          <w:lang w:val="sv-SE"/>
        </w:rPr>
        <w:t xml:space="preserve">(2024). Pengaruh Peran Guru dalam Meningkatkan Motivasi Belajar Siswa Kelas I di MI Muhammadiyah Butuh 02. </w:t>
      </w:r>
      <w:r w:rsidRPr="002B551F">
        <w:rPr>
          <w:rFonts w:ascii="Cambria" w:hAnsi="Cambria"/>
          <w:i/>
          <w:iCs/>
          <w:noProof/>
          <w:sz w:val="20"/>
          <w:lang w:val="fi-FI"/>
        </w:rPr>
        <w:t>Seminar Nasional Dan Pulikasi Ilmiah 2024 FIP UMJ</w:t>
      </w:r>
      <w:r w:rsidRPr="002B551F">
        <w:rPr>
          <w:rFonts w:ascii="Cambria" w:hAnsi="Cambria"/>
          <w:noProof/>
          <w:sz w:val="20"/>
          <w:lang w:val="fi-FI"/>
        </w:rPr>
        <w:t xml:space="preserve">. </w:t>
      </w:r>
      <w:hyperlink r:id="rId27" w:history="1">
        <w:r w:rsidRPr="005723E4">
          <w:rPr>
            <w:rStyle w:val="Hyperlink"/>
            <w:rFonts w:ascii="Cambria" w:hAnsi="Cambria"/>
            <w:noProof/>
            <w:sz w:val="20"/>
            <w:lang w:val="fi-FI"/>
          </w:rPr>
          <w:t>https://doi.org/10.55606/sscj-amik.v2i5.4153</w:t>
        </w:r>
      </w:hyperlink>
    </w:p>
    <w:p w14:paraId="223770FB" w14:textId="441C247A" w:rsidR="003462BF" w:rsidRDefault="003462BF" w:rsidP="003462BF">
      <w:pPr>
        <w:widowControl w:val="0"/>
        <w:autoSpaceDE w:val="0"/>
        <w:autoSpaceDN w:val="0"/>
        <w:adjustRightInd w:val="0"/>
        <w:spacing w:line="240" w:lineRule="auto"/>
        <w:ind w:leftChars="0" w:left="566" w:hangingChars="283" w:hanging="566"/>
        <w:jc w:val="both"/>
        <w:rPr>
          <w:rFonts w:ascii="Cambria" w:hAnsi="Cambria"/>
          <w:noProof/>
          <w:sz w:val="20"/>
        </w:rPr>
      </w:pPr>
      <w:r w:rsidRPr="003462BF">
        <w:rPr>
          <w:rFonts w:ascii="Cambria" w:hAnsi="Cambria"/>
          <w:noProof/>
          <w:sz w:val="20"/>
        </w:rPr>
        <w:t xml:space="preserve">Fauzi, A., &amp; Shobabiya, M. (2024). The Role Teachers In Increasing Learning Motivation Of Students At Islamic Elementary School Alam Anak Pintar. </w:t>
      </w:r>
      <w:r w:rsidR="005723E4" w:rsidRPr="003462BF">
        <w:rPr>
          <w:rFonts w:ascii="Cambria" w:hAnsi="Cambria"/>
          <w:i/>
          <w:iCs/>
          <w:noProof/>
          <w:sz w:val="20"/>
        </w:rPr>
        <w:t>International Conference Of Humanities And Social Science</w:t>
      </w:r>
      <w:r w:rsidRPr="003462BF">
        <w:rPr>
          <w:rFonts w:ascii="Cambria" w:hAnsi="Cambria"/>
          <w:i/>
          <w:iCs/>
          <w:noProof/>
          <w:sz w:val="20"/>
        </w:rPr>
        <w:t xml:space="preserve"> (ICHSS)</w:t>
      </w:r>
      <w:r w:rsidRPr="003462BF">
        <w:rPr>
          <w:rFonts w:ascii="Cambria" w:hAnsi="Cambria"/>
          <w:noProof/>
          <w:sz w:val="20"/>
        </w:rPr>
        <w:t xml:space="preserve">, </w:t>
      </w:r>
      <w:r w:rsidRPr="003462BF">
        <w:rPr>
          <w:rFonts w:ascii="Cambria" w:hAnsi="Cambria"/>
          <w:i/>
          <w:iCs/>
          <w:noProof/>
          <w:sz w:val="20"/>
        </w:rPr>
        <w:t>4</w:t>
      </w:r>
      <w:r w:rsidRPr="003462BF">
        <w:rPr>
          <w:rFonts w:ascii="Cambria" w:hAnsi="Cambria"/>
          <w:noProof/>
          <w:sz w:val="20"/>
        </w:rPr>
        <w:t>(1), 290–297.</w:t>
      </w:r>
    </w:p>
    <w:p w14:paraId="351FAF5B" w14:textId="59D904A3" w:rsidR="003462BF" w:rsidRDefault="003462BF" w:rsidP="003462BF">
      <w:pPr>
        <w:widowControl w:val="0"/>
        <w:autoSpaceDE w:val="0"/>
        <w:autoSpaceDN w:val="0"/>
        <w:adjustRightInd w:val="0"/>
        <w:spacing w:line="240" w:lineRule="auto"/>
        <w:ind w:leftChars="0" w:left="566" w:hangingChars="283" w:hanging="566"/>
        <w:jc w:val="both"/>
        <w:rPr>
          <w:rFonts w:ascii="Cambria" w:hAnsi="Cambria"/>
          <w:noProof/>
          <w:sz w:val="20"/>
        </w:rPr>
      </w:pPr>
      <w:r w:rsidRPr="003462BF">
        <w:rPr>
          <w:rFonts w:ascii="Cambria" w:hAnsi="Cambria"/>
          <w:noProof/>
          <w:sz w:val="20"/>
        </w:rPr>
        <w:t xml:space="preserve">Febrianingsih, D. (2021). </w:t>
      </w:r>
      <w:r w:rsidRPr="002B551F">
        <w:rPr>
          <w:rFonts w:ascii="Cambria" w:hAnsi="Cambria"/>
          <w:noProof/>
          <w:sz w:val="20"/>
          <w:lang w:val="pt-BR"/>
        </w:rPr>
        <w:t xml:space="preserve">Keterampilan Membaca Dalam Pembelajaran Bahasa Arab. </w:t>
      </w:r>
      <w:r w:rsidRPr="003462BF">
        <w:rPr>
          <w:rFonts w:ascii="Cambria" w:hAnsi="Cambria"/>
          <w:i/>
          <w:iCs/>
          <w:noProof/>
          <w:sz w:val="20"/>
        </w:rPr>
        <w:t>SALIMIYA: Jurnal Studi Ilmu Keagamaan Islam</w:t>
      </w:r>
      <w:r w:rsidRPr="003462BF">
        <w:rPr>
          <w:rFonts w:ascii="Cambria" w:hAnsi="Cambria"/>
          <w:noProof/>
          <w:sz w:val="20"/>
        </w:rPr>
        <w:t xml:space="preserve">, </w:t>
      </w:r>
      <w:r w:rsidRPr="003462BF">
        <w:rPr>
          <w:rFonts w:ascii="Cambria" w:hAnsi="Cambria"/>
          <w:i/>
          <w:iCs/>
          <w:noProof/>
          <w:sz w:val="20"/>
        </w:rPr>
        <w:t>2</w:t>
      </w:r>
      <w:r w:rsidRPr="003462BF">
        <w:rPr>
          <w:rFonts w:ascii="Cambria" w:hAnsi="Cambria"/>
          <w:noProof/>
          <w:sz w:val="20"/>
        </w:rPr>
        <w:t xml:space="preserve">(2), 2721–7078. Retrieved from </w:t>
      </w:r>
      <w:hyperlink r:id="rId28" w:history="1">
        <w:r w:rsidRPr="005723E4">
          <w:rPr>
            <w:rStyle w:val="Hyperlink"/>
            <w:rFonts w:ascii="Cambria" w:hAnsi="Cambria"/>
            <w:noProof/>
            <w:sz w:val="20"/>
          </w:rPr>
          <w:t>https://ejournal.iaifa.ac.id/index.php/salimiya</w:t>
        </w:r>
      </w:hyperlink>
    </w:p>
    <w:p w14:paraId="4FC29A03" w14:textId="2F49763D" w:rsidR="003462BF" w:rsidRDefault="003462BF" w:rsidP="003462BF">
      <w:pPr>
        <w:widowControl w:val="0"/>
        <w:autoSpaceDE w:val="0"/>
        <w:autoSpaceDN w:val="0"/>
        <w:adjustRightInd w:val="0"/>
        <w:spacing w:line="240" w:lineRule="auto"/>
        <w:ind w:leftChars="0" w:left="566" w:hangingChars="283" w:hanging="566"/>
        <w:jc w:val="both"/>
        <w:rPr>
          <w:rFonts w:ascii="Cambria" w:hAnsi="Cambria"/>
          <w:noProof/>
          <w:sz w:val="20"/>
        </w:rPr>
      </w:pPr>
      <w:r w:rsidRPr="003462BF">
        <w:rPr>
          <w:rFonts w:ascii="Cambria" w:hAnsi="Cambria"/>
          <w:noProof/>
          <w:sz w:val="20"/>
        </w:rPr>
        <w:t xml:space="preserve">Feniliya, F. (2019). Pengaruh Penguasaan Kosakata dan Kemampuan Berpikir Kreatif terhadap Kemampuan Menulis Teks Naratif Bahasa Indonesia. </w:t>
      </w:r>
      <w:r w:rsidRPr="003462BF">
        <w:rPr>
          <w:rFonts w:ascii="Cambria" w:hAnsi="Cambria"/>
          <w:i/>
          <w:iCs/>
          <w:noProof/>
          <w:sz w:val="20"/>
        </w:rPr>
        <w:t>Diskursus: Jurnal Pendidikan Bahasa Indonesia</w:t>
      </w:r>
      <w:r w:rsidRPr="003462BF">
        <w:rPr>
          <w:rFonts w:ascii="Cambria" w:hAnsi="Cambria"/>
          <w:noProof/>
          <w:sz w:val="20"/>
        </w:rPr>
        <w:t xml:space="preserve">, </w:t>
      </w:r>
      <w:r w:rsidRPr="003462BF">
        <w:rPr>
          <w:rFonts w:ascii="Cambria" w:hAnsi="Cambria"/>
          <w:i/>
          <w:iCs/>
          <w:noProof/>
          <w:sz w:val="20"/>
        </w:rPr>
        <w:t>2</w:t>
      </w:r>
      <w:r w:rsidRPr="003462BF">
        <w:rPr>
          <w:rFonts w:ascii="Cambria" w:hAnsi="Cambria"/>
          <w:noProof/>
          <w:sz w:val="20"/>
        </w:rPr>
        <w:t xml:space="preserve">(3), 216. </w:t>
      </w:r>
      <w:hyperlink r:id="rId29" w:history="1">
        <w:r w:rsidRPr="005723E4">
          <w:rPr>
            <w:rStyle w:val="Hyperlink"/>
            <w:rFonts w:ascii="Cambria" w:hAnsi="Cambria"/>
            <w:noProof/>
            <w:sz w:val="20"/>
          </w:rPr>
          <w:t>https://doi.org/10.30998/diskursus.v2i03.6701</w:t>
        </w:r>
      </w:hyperlink>
    </w:p>
    <w:p w14:paraId="1DB0AE60" w14:textId="39E09AA5" w:rsidR="003462BF" w:rsidRDefault="003462BF" w:rsidP="003462BF">
      <w:pPr>
        <w:widowControl w:val="0"/>
        <w:autoSpaceDE w:val="0"/>
        <w:autoSpaceDN w:val="0"/>
        <w:adjustRightInd w:val="0"/>
        <w:spacing w:line="240" w:lineRule="auto"/>
        <w:ind w:leftChars="0" w:left="566" w:hangingChars="283" w:hanging="566"/>
        <w:jc w:val="both"/>
        <w:rPr>
          <w:rFonts w:ascii="Cambria" w:hAnsi="Cambria"/>
          <w:noProof/>
          <w:sz w:val="20"/>
        </w:rPr>
      </w:pPr>
      <w:r w:rsidRPr="003462BF">
        <w:rPr>
          <w:rFonts w:ascii="Cambria" w:hAnsi="Cambria"/>
          <w:noProof/>
          <w:sz w:val="20"/>
        </w:rPr>
        <w:t xml:space="preserve">Hardiyanti, P. (2022). Mafhum Maharah Qiraah Dan Maharah Kitabah. </w:t>
      </w:r>
      <w:r w:rsidRPr="003462BF">
        <w:rPr>
          <w:rFonts w:ascii="Cambria" w:hAnsi="Cambria"/>
          <w:i/>
          <w:iCs/>
          <w:noProof/>
          <w:sz w:val="20"/>
        </w:rPr>
        <w:t>Islamic Education</w:t>
      </w:r>
      <w:r w:rsidRPr="003462BF">
        <w:rPr>
          <w:rFonts w:ascii="Cambria" w:hAnsi="Cambria"/>
          <w:noProof/>
          <w:sz w:val="20"/>
        </w:rPr>
        <w:t xml:space="preserve">, </w:t>
      </w:r>
      <w:r w:rsidRPr="003462BF">
        <w:rPr>
          <w:rFonts w:ascii="Cambria" w:hAnsi="Cambria"/>
          <w:i/>
          <w:iCs/>
          <w:noProof/>
          <w:sz w:val="20"/>
        </w:rPr>
        <w:t>2</w:t>
      </w:r>
      <w:r w:rsidRPr="003462BF">
        <w:rPr>
          <w:rFonts w:ascii="Cambria" w:hAnsi="Cambria"/>
          <w:noProof/>
          <w:sz w:val="20"/>
        </w:rPr>
        <w:t xml:space="preserve">(2), 39–43. </w:t>
      </w:r>
      <w:hyperlink r:id="rId30" w:history="1">
        <w:r w:rsidRPr="005723E4">
          <w:rPr>
            <w:rStyle w:val="Hyperlink"/>
            <w:rFonts w:ascii="Cambria" w:hAnsi="Cambria"/>
            <w:noProof/>
            <w:sz w:val="20"/>
          </w:rPr>
          <w:t>https://doi.org/10.57251/ie.v2i2.376</w:t>
        </w:r>
      </w:hyperlink>
    </w:p>
    <w:p w14:paraId="0A9F5CCB" w14:textId="77777777" w:rsidR="003462BF" w:rsidRDefault="003462BF" w:rsidP="003462BF">
      <w:pPr>
        <w:widowControl w:val="0"/>
        <w:autoSpaceDE w:val="0"/>
        <w:autoSpaceDN w:val="0"/>
        <w:adjustRightInd w:val="0"/>
        <w:spacing w:line="240" w:lineRule="auto"/>
        <w:ind w:leftChars="0" w:left="566" w:hangingChars="283" w:hanging="566"/>
        <w:jc w:val="both"/>
        <w:rPr>
          <w:rFonts w:ascii="Cambria" w:hAnsi="Cambria"/>
          <w:noProof/>
          <w:sz w:val="20"/>
        </w:rPr>
      </w:pPr>
      <w:r w:rsidRPr="003462BF">
        <w:rPr>
          <w:rFonts w:ascii="Cambria" w:hAnsi="Cambria"/>
          <w:noProof/>
          <w:sz w:val="20"/>
        </w:rPr>
        <w:t xml:space="preserve">Honif, A., Ulum, F., &amp; Anwar, M. (2024). Analisis Kesulitan Belajar Bahasa Arab Siswa Madrasah Tsanawiyah Kelas VIII : Studi di Pesantren Darul Istiqomah , Makassar. </w:t>
      </w:r>
      <w:r w:rsidRPr="003462BF">
        <w:rPr>
          <w:rFonts w:ascii="Cambria" w:hAnsi="Cambria"/>
          <w:i/>
          <w:iCs/>
          <w:noProof/>
          <w:sz w:val="20"/>
        </w:rPr>
        <w:t>Pinisi Journal Of Art, Humanity &amp; Social Studies</w:t>
      </w:r>
      <w:r w:rsidRPr="003462BF">
        <w:rPr>
          <w:rFonts w:ascii="Cambria" w:hAnsi="Cambria"/>
          <w:noProof/>
          <w:sz w:val="20"/>
        </w:rPr>
        <w:t xml:space="preserve">, </w:t>
      </w:r>
      <w:r w:rsidRPr="003462BF">
        <w:rPr>
          <w:rFonts w:ascii="Cambria" w:hAnsi="Cambria"/>
          <w:i/>
          <w:iCs/>
          <w:noProof/>
          <w:sz w:val="20"/>
        </w:rPr>
        <w:t>4</w:t>
      </w:r>
      <w:r w:rsidRPr="003462BF">
        <w:rPr>
          <w:rFonts w:ascii="Cambria" w:hAnsi="Cambria"/>
          <w:noProof/>
          <w:sz w:val="20"/>
        </w:rPr>
        <w:t>(2), 260–266.</w:t>
      </w:r>
    </w:p>
    <w:p w14:paraId="2181D501" w14:textId="1E850A05" w:rsidR="003462BF" w:rsidRDefault="003462BF" w:rsidP="003462BF">
      <w:pPr>
        <w:widowControl w:val="0"/>
        <w:autoSpaceDE w:val="0"/>
        <w:autoSpaceDN w:val="0"/>
        <w:adjustRightInd w:val="0"/>
        <w:spacing w:line="240" w:lineRule="auto"/>
        <w:ind w:leftChars="0" w:left="566" w:hangingChars="283" w:hanging="566"/>
        <w:jc w:val="both"/>
        <w:rPr>
          <w:rFonts w:ascii="Cambria" w:hAnsi="Cambria"/>
          <w:noProof/>
          <w:sz w:val="20"/>
        </w:rPr>
      </w:pPr>
      <w:r w:rsidRPr="003462BF">
        <w:rPr>
          <w:rFonts w:ascii="Cambria" w:hAnsi="Cambria"/>
          <w:noProof/>
          <w:sz w:val="20"/>
        </w:rPr>
        <w:lastRenderedPageBreak/>
        <w:t xml:space="preserve">Isnaini, N., &amp; Huda, N. (2020). Pengembangan Media Pembelajaran Kosakata Bahasa Arab Berbasis Permainan My Happy Route Pada Siswa Kelas VIII MTsN 10 Sleman. </w:t>
      </w:r>
      <w:r w:rsidRPr="003462BF">
        <w:rPr>
          <w:rFonts w:ascii="Cambria" w:hAnsi="Cambria"/>
          <w:i/>
          <w:iCs/>
          <w:noProof/>
          <w:sz w:val="20"/>
        </w:rPr>
        <w:t>Al Mi’yar: Jurnal Ilmiah Pembelajaran Bahasa Arab Dan Kebahasaaraban</w:t>
      </w:r>
      <w:r w:rsidRPr="003462BF">
        <w:rPr>
          <w:rFonts w:ascii="Cambria" w:hAnsi="Cambria"/>
          <w:noProof/>
          <w:sz w:val="20"/>
        </w:rPr>
        <w:t xml:space="preserve">, </w:t>
      </w:r>
      <w:r w:rsidRPr="003462BF">
        <w:rPr>
          <w:rFonts w:ascii="Cambria" w:hAnsi="Cambria"/>
          <w:i/>
          <w:iCs/>
          <w:noProof/>
          <w:sz w:val="20"/>
        </w:rPr>
        <w:t>3</w:t>
      </w:r>
      <w:r w:rsidRPr="003462BF">
        <w:rPr>
          <w:rFonts w:ascii="Cambria" w:hAnsi="Cambria"/>
          <w:noProof/>
          <w:sz w:val="20"/>
        </w:rPr>
        <w:t xml:space="preserve">(1), 1–14. </w:t>
      </w:r>
      <w:hyperlink r:id="rId31" w:history="1">
        <w:r w:rsidRPr="005723E4">
          <w:rPr>
            <w:rStyle w:val="Hyperlink"/>
            <w:rFonts w:ascii="Cambria" w:hAnsi="Cambria"/>
            <w:noProof/>
            <w:sz w:val="20"/>
          </w:rPr>
          <w:t>https://doi.org/10.35931/am.v3i1.156</w:t>
        </w:r>
      </w:hyperlink>
    </w:p>
    <w:p w14:paraId="4157A1D4" w14:textId="77777777" w:rsidR="003462BF" w:rsidRPr="002B551F" w:rsidRDefault="003462BF" w:rsidP="003462BF">
      <w:pPr>
        <w:widowControl w:val="0"/>
        <w:autoSpaceDE w:val="0"/>
        <w:autoSpaceDN w:val="0"/>
        <w:adjustRightInd w:val="0"/>
        <w:spacing w:line="240" w:lineRule="auto"/>
        <w:ind w:leftChars="0" w:left="566" w:hangingChars="283" w:hanging="566"/>
        <w:jc w:val="both"/>
        <w:rPr>
          <w:rFonts w:ascii="Cambria" w:hAnsi="Cambria"/>
          <w:noProof/>
          <w:sz w:val="20"/>
          <w:lang w:val="sv-SE"/>
        </w:rPr>
      </w:pPr>
      <w:r w:rsidRPr="002B551F">
        <w:rPr>
          <w:rFonts w:ascii="Cambria" w:hAnsi="Cambria"/>
          <w:noProof/>
          <w:sz w:val="20"/>
          <w:lang w:val="sv-SE"/>
        </w:rPr>
        <w:t xml:space="preserve">Kelas, S. R., Pangestika, R. R., &amp; Suyoto. (2024). Analisis Faktor Rendahnya kemampuan Membaca dan Menulis Siswa Kelas II SD Negeri 2 Mranti. </w:t>
      </w:r>
      <w:r w:rsidRPr="002B551F">
        <w:rPr>
          <w:rFonts w:ascii="Cambria" w:hAnsi="Cambria"/>
          <w:i/>
          <w:iCs/>
          <w:noProof/>
          <w:sz w:val="20"/>
          <w:lang w:val="sv-SE"/>
        </w:rPr>
        <w:t>Journal Binagogik</w:t>
      </w:r>
      <w:r w:rsidRPr="002B551F">
        <w:rPr>
          <w:rFonts w:ascii="Cambria" w:hAnsi="Cambria"/>
          <w:noProof/>
          <w:sz w:val="20"/>
          <w:lang w:val="sv-SE"/>
        </w:rPr>
        <w:t xml:space="preserve">, </w:t>
      </w:r>
      <w:r w:rsidRPr="002B551F">
        <w:rPr>
          <w:rFonts w:ascii="Cambria" w:hAnsi="Cambria"/>
          <w:i/>
          <w:iCs/>
          <w:noProof/>
          <w:sz w:val="20"/>
          <w:lang w:val="sv-SE"/>
        </w:rPr>
        <w:t>11</w:t>
      </w:r>
      <w:r w:rsidRPr="002B551F">
        <w:rPr>
          <w:rFonts w:ascii="Cambria" w:hAnsi="Cambria"/>
          <w:noProof/>
          <w:sz w:val="20"/>
          <w:lang w:val="sv-SE"/>
        </w:rPr>
        <w:t>(1), 115–122.</w:t>
      </w:r>
    </w:p>
    <w:p w14:paraId="43CAABF0" w14:textId="61FC4276" w:rsidR="003462BF" w:rsidRPr="002B551F" w:rsidRDefault="003462BF" w:rsidP="003462BF">
      <w:pPr>
        <w:widowControl w:val="0"/>
        <w:autoSpaceDE w:val="0"/>
        <w:autoSpaceDN w:val="0"/>
        <w:adjustRightInd w:val="0"/>
        <w:spacing w:line="240" w:lineRule="auto"/>
        <w:ind w:leftChars="0" w:left="566" w:hangingChars="283" w:hanging="566"/>
        <w:jc w:val="both"/>
        <w:rPr>
          <w:rFonts w:ascii="Cambria" w:hAnsi="Cambria"/>
          <w:noProof/>
          <w:sz w:val="20"/>
          <w:lang w:val="sv-SE"/>
        </w:rPr>
      </w:pPr>
      <w:r w:rsidRPr="002B551F">
        <w:rPr>
          <w:rFonts w:ascii="Cambria" w:hAnsi="Cambria"/>
          <w:noProof/>
          <w:sz w:val="20"/>
          <w:lang w:val="sv-SE"/>
        </w:rPr>
        <w:t xml:space="preserve">Khoiriyyah, L., Arifin, M. M., &amp; Mardani, D. (2023). Analisis Maharatul Qira’ah Siswa Madrasah Tsanawiyah. </w:t>
      </w:r>
      <w:r w:rsidRPr="002B551F">
        <w:rPr>
          <w:rFonts w:ascii="Cambria" w:hAnsi="Cambria"/>
          <w:i/>
          <w:iCs/>
          <w:noProof/>
          <w:sz w:val="20"/>
          <w:lang w:val="sv-SE"/>
        </w:rPr>
        <w:t>Edukatif : Jurnal Ilmu Pendidikan</w:t>
      </w:r>
      <w:r w:rsidRPr="002B551F">
        <w:rPr>
          <w:rFonts w:ascii="Cambria" w:hAnsi="Cambria"/>
          <w:noProof/>
          <w:sz w:val="20"/>
          <w:lang w:val="sv-SE"/>
        </w:rPr>
        <w:t xml:space="preserve">, </w:t>
      </w:r>
      <w:r w:rsidRPr="002B551F">
        <w:rPr>
          <w:rFonts w:ascii="Cambria" w:hAnsi="Cambria"/>
          <w:i/>
          <w:iCs/>
          <w:noProof/>
          <w:sz w:val="20"/>
          <w:lang w:val="sv-SE"/>
        </w:rPr>
        <w:t>5</w:t>
      </w:r>
      <w:r w:rsidRPr="002B551F">
        <w:rPr>
          <w:rFonts w:ascii="Cambria" w:hAnsi="Cambria"/>
          <w:noProof/>
          <w:sz w:val="20"/>
          <w:lang w:val="sv-SE"/>
        </w:rPr>
        <w:t xml:space="preserve">(2), 961–971. </w:t>
      </w:r>
      <w:hyperlink r:id="rId32" w:history="1">
        <w:r w:rsidRPr="005723E4">
          <w:rPr>
            <w:rStyle w:val="Hyperlink"/>
            <w:rFonts w:ascii="Cambria" w:hAnsi="Cambria"/>
            <w:noProof/>
            <w:sz w:val="20"/>
            <w:lang w:val="sv-SE"/>
          </w:rPr>
          <w:t>https://doi.org/10.31004/edukatif.v5i2.4853</w:t>
        </w:r>
      </w:hyperlink>
    </w:p>
    <w:p w14:paraId="37F61144" w14:textId="06BF28E1" w:rsidR="00036A1A" w:rsidRPr="002B551F" w:rsidRDefault="003462BF" w:rsidP="00036A1A">
      <w:pPr>
        <w:widowControl w:val="0"/>
        <w:autoSpaceDE w:val="0"/>
        <w:autoSpaceDN w:val="0"/>
        <w:adjustRightInd w:val="0"/>
        <w:spacing w:line="240" w:lineRule="auto"/>
        <w:ind w:leftChars="0" w:left="566" w:hangingChars="283" w:hanging="566"/>
        <w:jc w:val="both"/>
        <w:rPr>
          <w:rFonts w:ascii="Cambria" w:hAnsi="Cambria"/>
          <w:noProof/>
          <w:sz w:val="20"/>
          <w:lang w:val="sv-SE"/>
        </w:rPr>
      </w:pPr>
      <w:r w:rsidRPr="002B551F">
        <w:rPr>
          <w:rFonts w:ascii="Cambria" w:hAnsi="Cambria"/>
          <w:noProof/>
          <w:sz w:val="20"/>
          <w:lang w:val="sv-SE"/>
        </w:rPr>
        <w:t xml:space="preserve">Mahmud, B., &amp; Hamzah, H. (2020). Pembelajaran Efektif dalam Pengajaran Bahasa Arab Tingkat Menengah. </w:t>
      </w:r>
      <w:r w:rsidRPr="002B551F">
        <w:rPr>
          <w:rFonts w:ascii="Cambria" w:hAnsi="Cambria"/>
          <w:i/>
          <w:iCs/>
          <w:noProof/>
          <w:sz w:val="20"/>
          <w:lang w:val="sv-SE"/>
        </w:rPr>
        <w:t>Loghat Arabi : Jurnal Bahasa Arab Dan Pendidikan Bahasa Arab</w:t>
      </w:r>
      <w:r w:rsidRPr="002B551F">
        <w:rPr>
          <w:rFonts w:ascii="Cambria" w:hAnsi="Cambria"/>
          <w:noProof/>
          <w:sz w:val="20"/>
          <w:lang w:val="sv-SE"/>
        </w:rPr>
        <w:t xml:space="preserve">, </w:t>
      </w:r>
      <w:r w:rsidRPr="002B551F">
        <w:rPr>
          <w:rFonts w:ascii="Cambria" w:hAnsi="Cambria"/>
          <w:i/>
          <w:iCs/>
          <w:noProof/>
          <w:sz w:val="20"/>
          <w:lang w:val="sv-SE"/>
        </w:rPr>
        <w:t>1</w:t>
      </w:r>
      <w:r w:rsidRPr="002B551F">
        <w:rPr>
          <w:rFonts w:ascii="Cambria" w:hAnsi="Cambria"/>
          <w:noProof/>
          <w:sz w:val="20"/>
          <w:lang w:val="sv-SE"/>
        </w:rPr>
        <w:t xml:space="preserve">(1), 23. </w:t>
      </w:r>
      <w:hyperlink r:id="rId33" w:history="1">
        <w:r w:rsidRPr="005723E4">
          <w:rPr>
            <w:rStyle w:val="Hyperlink"/>
            <w:rFonts w:ascii="Cambria" w:hAnsi="Cambria"/>
            <w:noProof/>
            <w:sz w:val="20"/>
            <w:lang w:val="sv-SE"/>
          </w:rPr>
          <w:t>https://doi.org/10.36915/la.v1i1.3</w:t>
        </w:r>
      </w:hyperlink>
    </w:p>
    <w:p w14:paraId="4F2ABF1E" w14:textId="45E3980D" w:rsidR="00036A1A" w:rsidRPr="002B551F" w:rsidRDefault="003462BF" w:rsidP="00036A1A">
      <w:pPr>
        <w:widowControl w:val="0"/>
        <w:autoSpaceDE w:val="0"/>
        <w:autoSpaceDN w:val="0"/>
        <w:adjustRightInd w:val="0"/>
        <w:spacing w:line="240" w:lineRule="auto"/>
        <w:ind w:leftChars="0" w:left="566" w:hangingChars="283" w:hanging="566"/>
        <w:jc w:val="both"/>
        <w:rPr>
          <w:rFonts w:ascii="Cambria" w:hAnsi="Cambria"/>
          <w:noProof/>
          <w:sz w:val="20"/>
          <w:lang w:val="fi-FI"/>
        </w:rPr>
      </w:pPr>
      <w:r w:rsidRPr="002B551F">
        <w:rPr>
          <w:rFonts w:ascii="Cambria" w:hAnsi="Cambria"/>
          <w:noProof/>
          <w:sz w:val="20"/>
          <w:lang w:val="fi-FI"/>
        </w:rPr>
        <w:t xml:space="preserve">Mailani, O., Nuraeni, I., Syakila, S. A., &amp; Lazuardi, J. (2022). Bahasa Sebagai Alat Komunikasi Dalam Kehidupan Manusia. </w:t>
      </w:r>
      <w:r w:rsidRPr="002B551F">
        <w:rPr>
          <w:rFonts w:ascii="Cambria" w:hAnsi="Cambria"/>
          <w:i/>
          <w:iCs/>
          <w:noProof/>
          <w:sz w:val="20"/>
          <w:lang w:val="fi-FI"/>
        </w:rPr>
        <w:t>Kampret Journal</w:t>
      </w:r>
      <w:r w:rsidRPr="002B551F">
        <w:rPr>
          <w:rFonts w:ascii="Cambria" w:hAnsi="Cambria"/>
          <w:noProof/>
          <w:sz w:val="20"/>
          <w:lang w:val="fi-FI"/>
        </w:rPr>
        <w:t xml:space="preserve">, </w:t>
      </w:r>
      <w:r w:rsidRPr="002B551F">
        <w:rPr>
          <w:rFonts w:ascii="Cambria" w:hAnsi="Cambria"/>
          <w:i/>
          <w:iCs/>
          <w:noProof/>
          <w:sz w:val="20"/>
          <w:lang w:val="fi-FI"/>
        </w:rPr>
        <w:t>1</w:t>
      </w:r>
      <w:r w:rsidRPr="002B551F">
        <w:rPr>
          <w:rFonts w:ascii="Cambria" w:hAnsi="Cambria"/>
          <w:noProof/>
          <w:sz w:val="20"/>
          <w:lang w:val="fi-FI"/>
        </w:rPr>
        <w:t xml:space="preserve">(1), 1–10. </w:t>
      </w:r>
      <w:hyperlink r:id="rId34" w:history="1">
        <w:r w:rsidRPr="005723E4">
          <w:rPr>
            <w:rStyle w:val="Hyperlink"/>
            <w:rFonts w:ascii="Cambria" w:hAnsi="Cambria"/>
            <w:noProof/>
            <w:sz w:val="20"/>
            <w:lang w:val="fi-FI"/>
          </w:rPr>
          <w:t>https://doi.org/10.35335/kampret.v1i1.8</w:t>
        </w:r>
      </w:hyperlink>
    </w:p>
    <w:p w14:paraId="2C9537BC" w14:textId="1382DDFD" w:rsidR="00036A1A" w:rsidRPr="002B551F" w:rsidRDefault="003462BF" w:rsidP="00036A1A">
      <w:pPr>
        <w:widowControl w:val="0"/>
        <w:autoSpaceDE w:val="0"/>
        <w:autoSpaceDN w:val="0"/>
        <w:adjustRightInd w:val="0"/>
        <w:spacing w:line="240" w:lineRule="auto"/>
        <w:ind w:leftChars="0" w:left="566" w:hangingChars="283" w:hanging="566"/>
        <w:jc w:val="both"/>
        <w:rPr>
          <w:rFonts w:ascii="Cambria" w:hAnsi="Cambria"/>
          <w:noProof/>
          <w:sz w:val="20"/>
          <w:lang w:val="sv-SE"/>
        </w:rPr>
      </w:pPr>
      <w:r w:rsidRPr="002B551F">
        <w:rPr>
          <w:rFonts w:ascii="Cambria" w:hAnsi="Cambria"/>
          <w:noProof/>
          <w:sz w:val="20"/>
          <w:lang w:val="fi-FI"/>
        </w:rPr>
        <w:t xml:space="preserve">Muballighin, K., &amp; Sriana. (2024). Analisis Kesalahan Fonologi Membaca Teks Bahasa Arab Pada Siswi Kelas VII MTs Putri Ma’arif Ponorogo. </w:t>
      </w:r>
      <w:r w:rsidRPr="002B551F">
        <w:rPr>
          <w:rFonts w:ascii="Cambria" w:hAnsi="Cambria"/>
          <w:i/>
          <w:iCs/>
          <w:noProof/>
          <w:sz w:val="20"/>
          <w:lang w:val="sv-SE"/>
        </w:rPr>
        <w:t>Al Mikraj: Jurnal Studi Islam Dan Humaniora</w:t>
      </w:r>
      <w:r w:rsidRPr="002B551F">
        <w:rPr>
          <w:rFonts w:ascii="Cambria" w:hAnsi="Cambria"/>
          <w:noProof/>
          <w:sz w:val="20"/>
          <w:lang w:val="sv-SE"/>
        </w:rPr>
        <w:t xml:space="preserve">, </w:t>
      </w:r>
      <w:r w:rsidRPr="002B551F">
        <w:rPr>
          <w:rFonts w:ascii="Cambria" w:hAnsi="Cambria"/>
          <w:i/>
          <w:iCs/>
          <w:noProof/>
          <w:sz w:val="20"/>
          <w:lang w:val="sv-SE"/>
        </w:rPr>
        <w:t>4</w:t>
      </w:r>
      <w:r w:rsidRPr="002B551F">
        <w:rPr>
          <w:rFonts w:ascii="Cambria" w:hAnsi="Cambria"/>
          <w:noProof/>
          <w:sz w:val="20"/>
          <w:lang w:val="sv-SE"/>
        </w:rPr>
        <w:t xml:space="preserve">(2), 1685–1703. </w:t>
      </w:r>
      <w:hyperlink r:id="rId35" w:history="1">
        <w:r w:rsidRPr="005723E4">
          <w:rPr>
            <w:rStyle w:val="Hyperlink"/>
            <w:rFonts w:ascii="Cambria" w:hAnsi="Cambria"/>
            <w:noProof/>
            <w:sz w:val="20"/>
            <w:lang w:val="sv-SE"/>
          </w:rPr>
          <w:t>https://doi.org/10.37680/almikraj.v4i02.5344</w:t>
        </w:r>
      </w:hyperlink>
    </w:p>
    <w:p w14:paraId="199F1A26" w14:textId="77777777" w:rsidR="00036A1A" w:rsidRPr="002B551F" w:rsidRDefault="003462BF" w:rsidP="00036A1A">
      <w:pPr>
        <w:widowControl w:val="0"/>
        <w:autoSpaceDE w:val="0"/>
        <w:autoSpaceDN w:val="0"/>
        <w:adjustRightInd w:val="0"/>
        <w:spacing w:line="240" w:lineRule="auto"/>
        <w:ind w:leftChars="0" w:left="566" w:hangingChars="283" w:hanging="566"/>
        <w:jc w:val="both"/>
        <w:rPr>
          <w:rFonts w:ascii="Cambria" w:hAnsi="Cambria"/>
          <w:noProof/>
          <w:sz w:val="20"/>
          <w:lang w:val="sv-SE"/>
        </w:rPr>
      </w:pPr>
      <w:r w:rsidRPr="002B551F">
        <w:rPr>
          <w:rFonts w:ascii="Cambria" w:hAnsi="Cambria"/>
          <w:noProof/>
          <w:sz w:val="20"/>
          <w:lang w:val="sv-SE"/>
        </w:rPr>
        <w:t xml:space="preserve">Nurhayati, Suib, M., &amp; Fatoni. (2022). Esensi dan Sebab Kesulitan Berbahasa Arab Serta Penanganannya Dalam Dunia Pendidikan. </w:t>
      </w:r>
      <w:r w:rsidRPr="002B551F">
        <w:rPr>
          <w:rFonts w:ascii="Cambria" w:hAnsi="Cambria"/>
          <w:i/>
          <w:iCs/>
          <w:noProof/>
          <w:sz w:val="20"/>
          <w:lang w:val="sv-SE"/>
        </w:rPr>
        <w:t>Ta’Limuna : Jurnal Pendidikan</w:t>
      </w:r>
      <w:r w:rsidRPr="002B551F">
        <w:rPr>
          <w:rFonts w:ascii="Cambria" w:hAnsi="Cambria"/>
          <w:noProof/>
          <w:sz w:val="20"/>
          <w:lang w:val="sv-SE"/>
        </w:rPr>
        <w:t xml:space="preserve">, </w:t>
      </w:r>
      <w:r w:rsidRPr="002B551F">
        <w:rPr>
          <w:rFonts w:ascii="Cambria" w:hAnsi="Cambria"/>
          <w:i/>
          <w:iCs/>
          <w:noProof/>
          <w:sz w:val="20"/>
          <w:lang w:val="sv-SE"/>
        </w:rPr>
        <w:t>1</w:t>
      </w:r>
      <w:r w:rsidRPr="002B551F">
        <w:rPr>
          <w:rFonts w:ascii="Cambria" w:hAnsi="Cambria"/>
          <w:noProof/>
          <w:sz w:val="20"/>
          <w:lang w:val="sv-SE"/>
        </w:rPr>
        <w:t>(1).</w:t>
      </w:r>
    </w:p>
    <w:p w14:paraId="0680CF69" w14:textId="7A7671EA" w:rsidR="00036A1A" w:rsidRPr="002B551F" w:rsidRDefault="003462BF" w:rsidP="00036A1A">
      <w:pPr>
        <w:widowControl w:val="0"/>
        <w:autoSpaceDE w:val="0"/>
        <w:autoSpaceDN w:val="0"/>
        <w:adjustRightInd w:val="0"/>
        <w:spacing w:line="240" w:lineRule="auto"/>
        <w:ind w:leftChars="0" w:left="566" w:hangingChars="283" w:hanging="566"/>
        <w:jc w:val="both"/>
        <w:rPr>
          <w:rFonts w:ascii="Cambria" w:hAnsi="Cambria"/>
          <w:noProof/>
          <w:sz w:val="20"/>
          <w:lang w:val="sv-SE"/>
        </w:rPr>
      </w:pPr>
      <w:r w:rsidRPr="002B551F">
        <w:rPr>
          <w:rFonts w:ascii="Cambria" w:hAnsi="Cambria"/>
          <w:noProof/>
          <w:sz w:val="20"/>
          <w:lang w:val="sv-SE"/>
        </w:rPr>
        <w:t xml:space="preserve">Pramesti, A., Ritonga, A. D. J., Azkia, M. W. F., &amp; Nasution, S. (2025). Mengungkap Faktor Penghambat dan Solusi Alternatif Pembelajaran Bahasa Arab di SMP IT Al-Hijrah Kelas IX. </w:t>
      </w:r>
      <w:r w:rsidRPr="002B551F">
        <w:rPr>
          <w:rFonts w:ascii="Cambria" w:hAnsi="Cambria"/>
          <w:i/>
          <w:iCs/>
          <w:noProof/>
          <w:sz w:val="20"/>
          <w:lang w:val="sv-SE"/>
        </w:rPr>
        <w:t>Al-Tarbiyah : Jurnal Ilmu Pendidikan Islam</w:t>
      </w:r>
      <w:r w:rsidRPr="002B551F">
        <w:rPr>
          <w:rFonts w:ascii="Cambria" w:hAnsi="Cambria"/>
          <w:noProof/>
          <w:sz w:val="20"/>
          <w:lang w:val="sv-SE"/>
        </w:rPr>
        <w:t xml:space="preserve">, </w:t>
      </w:r>
      <w:r w:rsidRPr="002B551F">
        <w:rPr>
          <w:rFonts w:ascii="Cambria" w:hAnsi="Cambria"/>
          <w:i/>
          <w:iCs/>
          <w:noProof/>
          <w:sz w:val="20"/>
          <w:lang w:val="sv-SE"/>
        </w:rPr>
        <w:t>3</w:t>
      </w:r>
      <w:r w:rsidRPr="002B551F">
        <w:rPr>
          <w:rFonts w:ascii="Cambria" w:hAnsi="Cambria"/>
          <w:noProof/>
          <w:sz w:val="20"/>
          <w:lang w:val="sv-SE"/>
        </w:rPr>
        <w:t xml:space="preserve">(1), 209–223. Retrieved from </w:t>
      </w:r>
      <w:hyperlink r:id="rId36" w:history="1">
        <w:r w:rsidRPr="005723E4">
          <w:rPr>
            <w:rStyle w:val="Hyperlink"/>
            <w:rFonts w:ascii="Cambria" w:hAnsi="Cambria"/>
            <w:noProof/>
            <w:sz w:val="20"/>
            <w:lang w:val="sv-SE"/>
          </w:rPr>
          <w:t>https://doi.org/10.59059/al-tarbiyah.v3i1.1958</w:t>
        </w:r>
      </w:hyperlink>
    </w:p>
    <w:p w14:paraId="45EE346F" w14:textId="77777777" w:rsidR="00036A1A" w:rsidRPr="002B551F" w:rsidRDefault="003462BF" w:rsidP="00036A1A">
      <w:pPr>
        <w:widowControl w:val="0"/>
        <w:autoSpaceDE w:val="0"/>
        <w:autoSpaceDN w:val="0"/>
        <w:adjustRightInd w:val="0"/>
        <w:spacing w:line="240" w:lineRule="auto"/>
        <w:ind w:leftChars="0" w:left="566" w:hangingChars="283" w:hanging="566"/>
        <w:jc w:val="both"/>
        <w:rPr>
          <w:rFonts w:ascii="Cambria" w:hAnsi="Cambria"/>
          <w:noProof/>
          <w:sz w:val="20"/>
          <w:lang w:val="sv-SE"/>
        </w:rPr>
      </w:pPr>
      <w:r w:rsidRPr="002B551F">
        <w:rPr>
          <w:rFonts w:ascii="Cambria" w:hAnsi="Cambria"/>
          <w:noProof/>
          <w:sz w:val="20"/>
          <w:lang w:val="sv-SE"/>
        </w:rPr>
        <w:t xml:space="preserve">Resqita Mautiah Anshar, Muhammad Akhir, &amp; Besse Syukroni. (2024). Analisis Faktor-Faktor Penghambat Belajar Membaca Permulaan Pada Siswa Kelas I UPT SPF SD Inpres Jongaya Kecamatan Tamalate. </w:t>
      </w:r>
      <w:r w:rsidRPr="002B551F">
        <w:rPr>
          <w:rFonts w:ascii="Cambria" w:hAnsi="Cambria"/>
          <w:i/>
          <w:iCs/>
          <w:noProof/>
          <w:sz w:val="20"/>
          <w:lang w:val="sv-SE"/>
        </w:rPr>
        <w:t>Fonologi : Jurnal Ilmuan Bahasa Dan Sastra Inggris</w:t>
      </w:r>
      <w:r w:rsidRPr="002B551F">
        <w:rPr>
          <w:rFonts w:ascii="Cambria" w:hAnsi="Cambria"/>
          <w:noProof/>
          <w:sz w:val="20"/>
          <w:lang w:val="sv-SE"/>
        </w:rPr>
        <w:t xml:space="preserve">, </w:t>
      </w:r>
      <w:r w:rsidRPr="002B551F">
        <w:rPr>
          <w:rFonts w:ascii="Cambria" w:hAnsi="Cambria"/>
          <w:i/>
          <w:iCs/>
          <w:noProof/>
          <w:sz w:val="20"/>
          <w:lang w:val="sv-SE"/>
        </w:rPr>
        <w:t>2</w:t>
      </w:r>
      <w:r w:rsidRPr="002B551F">
        <w:rPr>
          <w:rFonts w:ascii="Cambria" w:hAnsi="Cambria"/>
          <w:noProof/>
          <w:sz w:val="20"/>
          <w:lang w:val="sv-SE"/>
        </w:rPr>
        <w:t>(1), 236–244. https://doi.org/10.61132/fonologi.v2i1.442</w:t>
      </w:r>
    </w:p>
    <w:p w14:paraId="30571EB8" w14:textId="31D09A2A" w:rsidR="00036A1A" w:rsidRDefault="003462BF" w:rsidP="00036A1A">
      <w:pPr>
        <w:widowControl w:val="0"/>
        <w:autoSpaceDE w:val="0"/>
        <w:autoSpaceDN w:val="0"/>
        <w:adjustRightInd w:val="0"/>
        <w:spacing w:line="240" w:lineRule="auto"/>
        <w:ind w:leftChars="0" w:left="566" w:hangingChars="283" w:hanging="566"/>
        <w:jc w:val="both"/>
        <w:rPr>
          <w:rFonts w:ascii="Cambria" w:hAnsi="Cambria"/>
          <w:noProof/>
          <w:sz w:val="20"/>
        </w:rPr>
      </w:pPr>
      <w:r w:rsidRPr="002B551F">
        <w:rPr>
          <w:rFonts w:ascii="Cambria" w:hAnsi="Cambria"/>
          <w:noProof/>
          <w:sz w:val="20"/>
          <w:lang w:val="sv-SE"/>
        </w:rPr>
        <w:t xml:space="preserve">Ricardo, &amp; Meilani, R. I. (2017). Impak minat dan motivasi belajar terhadap hasil belajar siswa. </w:t>
      </w:r>
      <w:r w:rsidRPr="002B551F">
        <w:rPr>
          <w:rFonts w:ascii="Cambria" w:hAnsi="Cambria"/>
          <w:i/>
          <w:iCs/>
          <w:noProof/>
          <w:sz w:val="20"/>
          <w:lang w:val="sv-SE"/>
        </w:rPr>
        <w:t>Jurnal Pendidikan Manajemen Perkantoran</w:t>
      </w:r>
      <w:r w:rsidRPr="002B551F">
        <w:rPr>
          <w:rFonts w:ascii="Cambria" w:hAnsi="Cambria"/>
          <w:noProof/>
          <w:sz w:val="20"/>
          <w:lang w:val="sv-SE"/>
        </w:rPr>
        <w:t xml:space="preserve">, </w:t>
      </w:r>
      <w:r w:rsidRPr="002B551F">
        <w:rPr>
          <w:rFonts w:ascii="Cambria" w:hAnsi="Cambria"/>
          <w:i/>
          <w:iCs/>
          <w:noProof/>
          <w:sz w:val="20"/>
          <w:lang w:val="sv-SE"/>
        </w:rPr>
        <w:t>2</w:t>
      </w:r>
      <w:r w:rsidRPr="002B551F">
        <w:rPr>
          <w:rFonts w:ascii="Cambria" w:hAnsi="Cambria"/>
          <w:noProof/>
          <w:sz w:val="20"/>
          <w:lang w:val="sv-SE"/>
        </w:rPr>
        <w:t xml:space="preserve">(2), 188–201. </w:t>
      </w:r>
      <w:r w:rsidRPr="003462BF">
        <w:rPr>
          <w:rFonts w:ascii="Cambria" w:hAnsi="Cambria"/>
          <w:noProof/>
          <w:sz w:val="20"/>
        </w:rPr>
        <w:t xml:space="preserve">Retrieved from </w:t>
      </w:r>
      <w:hyperlink r:id="rId37" w:history="1">
        <w:r w:rsidRPr="005723E4">
          <w:rPr>
            <w:rStyle w:val="Hyperlink"/>
            <w:rFonts w:ascii="Cambria" w:hAnsi="Cambria"/>
            <w:noProof/>
            <w:sz w:val="20"/>
          </w:rPr>
          <w:t>https://ejournal.upi.edu/index.php/jpmanper/article/view/8108</w:t>
        </w:r>
      </w:hyperlink>
    </w:p>
    <w:p w14:paraId="394124CF" w14:textId="77777777" w:rsidR="00036A1A" w:rsidRDefault="003462BF" w:rsidP="00036A1A">
      <w:pPr>
        <w:widowControl w:val="0"/>
        <w:autoSpaceDE w:val="0"/>
        <w:autoSpaceDN w:val="0"/>
        <w:adjustRightInd w:val="0"/>
        <w:spacing w:line="240" w:lineRule="auto"/>
        <w:ind w:leftChars="0" w:left="566" w:hangingChars="283" w:hanging="566"/>
        <w:jc w:val="both"/>
        <w:rPr>
          <w:rFonts w:ascii="Cambria" w:hAnsi="Cambria"/>
          <w:noProof/>
          <w:sz w:val="20"/>
        </w:rPr>
      </w:pPr>
      <w:r w:rsidRPr="003462BF">
        <w:rPr>
          <w:rFonts w:ascii="Cambria" w:hAnsi="Cambria"/>
          <w:noProof/>
          <w:sz w:val="20"/>
        </w:rPr>
        <w:t xml:space="preserve">Rohman, I. (2016). Arabic Puzzle Book Pengembanngan Media Interaktif Untuk Keterampilan Membaca Bagi Siwa Kelas IV MI di Kota Semarang. </w:t>
      </w:r>
      <w:r w:rsidRPr="003462BF">
        <w:rPr>
          <w:rFonts w:ascii="Cambria" w:hAnsi="Cambria"/>
          <w:i/>
          <w:iCs/>
          <w:noProof/>
          <w:sz w:val="20"/>
        </w:rPr>
        <w:t>Journal of Arabic Learning and Teaching</w:t>
      </w:r>
      <w:r w:rsidRPr="003462BF">
        <w:rPr>
          <w:rFonts w:ascii="Cambria" w:hAnsi="Cambria"/>
          <w:noProof/>
          <w:sz w:val="20"/>
        </w:rPr>
        <w:t xml:space="preserve">, </w:t>
      </w:r>
      <w:r w:rsidRPr="003462BF">
        <w:rPr>
          <w:rFonts w:ascii="Cambria" w:hAnsi="Cambria"/>
          <w:i/>
          <w:iCs/>
          <w:noProof/>
          <w:sz w:val="20"/>
        </w:rPr>
        <w:t>5</w:t>
      </w:r>
      <w:r w:rsidRPr="003462BF">
        <w:rPr>
          <w:rFonts w:ascii="Cambria" w:hAnsi="Cambria"/>
          <w:noProof/>
          <w:sz w:val="20"/>
        </w:rPr>
        <w:t xml:space="preserve">(1), 11–16. </w:t>
      </w:r>
      <w:r w:rsidRPr="003462BF">
        <w:rPr>
          <w:rFonts w:ascii="Cambria" w:hAnsi="Cambria"/>
          <w:noProof/>
          <w:sz w:val="20"/>
        </w:rPr>
        <w:t>Retrieved from https://doi.org/10.15294/la.v5i1</w:t>
      </w:r>
    </w:p>
    <w:p w14:paraId="63E9F588" w14:textId="77777777" w:rsidR="00036A1A" w:rsidRDefault="003462BF" w:rsidP="00036A1A">
      <w:pPr>
        <w:widowControl w:val="0"/>
        <w:autoSpaceDE w:val="0"/>
        <w:autoSpaceDN w:val="0"/>
        <w:adjustRightInd w:val="0"/>
        <w:spacing w:line="240" w:lineRule="auto"/>
        <w:ind w:leftChars="0" w:left="566" w:hangingChars="283" w:hanging="566"/>
        <w:jc w:val="both"/>
        <w:rPr>
          <w:rFonts w:ascii="Cambria" w:hAnsi="Cambria"/>
          <w:noProof/>
          <w:sz w:val="20"/>
        </w:rPr>
      </w:pPr>
      <w:r w:rsidRPr="003462BF">
        <w:rPr>
          <w:rFonts w:ascii="Cambria" w:hAnsi="Cambria"/>
          <w:noProof/>
          <w:sz w:val="20"/>
        </w:rPr>
        <w:t xml:space="preserve">Rudiawan, Nurani, Hamsina, S., &amp; Bahri, A. (2023). Increasing Students’ Learning Independence Through OPSIDE Learning Model. </w:t>
      </w:r>
      <w:r w:rsidRPr="003462BF">
        <w:rPr>
          <w:rFonts w:ascii="Cambria" w:hAnsi="Cambria"/>
          <w:i/>
          <w:iCs/>
          <w:noProof/>
          <w:sz w:val="20"/>
        </w:rPr>
        <w:t>Prosiding Seminar Nasional Biologi FMIPA UNM</w:t>
      </w:r>
      <w:r w:rsidRPr="003462BF">
        <w:rPr>
          <w:rFonts w:ascii="Cambria" w:hAnsi="Cambria"/>
          <w:noProof/>
          <w:sz w:val="20"/>
        </w:rPr>
        <w:t>, 437–444.</w:t>
      </w:r>
    </w:p>
    <w:p w14:paraId="4CED7043" w14:textId="52394A89" w:rsidR="00036A1A" w:rsidRDefault="003462BF" w:rsidP="00036A1A">
      <w:pPr>
        <w:widowControl w:val="0"/>
        <w:autoSpaceDE w:val="0"/>
        <w:autoSpaceDN w:val="0"/>
        <w:adjustRightInd w:val="0"/>
        <w:spacing w:line="240" w:lineRule="auto"/>
        <w:ind w:leftChars="0" w:left="566" w:hangingChars="283" w:hanging="566"/>
        <w:jc w:val="both"/>
        <w:rPr>
          <w:rFonts w:ascii="Cambria" w:hAnsi="Cambria"/>
          <w:noProof/>
          <w:sz w:val="20"/>
        </w:rPr>
      </w:pPr>
      <w:r w:rsidRPr="003462BF">
        <w:rPr>
          <w:rFonts w:ascii="Cambria" w:hAnsi="Cambria"/>
          <w:noProof/>
          <w:sz w:val="20"/>
        </w:rPr>
        <w:t xml:space="preserve">Sari, R. R., &amp; Hikmah, K. (2024). Implementasi Kegiatan Pembelajaran Bahasa Arab Pada Boarding School SMA Muhammadiyah 2 Sidoarjo. </w:t>
      </w:r>
      <w:r w:rsidRPr="003462BF">
        <w:rPr>
          <w:rFonts w:ascii="Cambria" w:hAnsi="Cambria"/>
          <w:i/>
          <w:iCs/>
          <w:noProof/>
          <w:sz w:val="20"/>
        </w:rPr>
        <w:t>Al Mi’yar : Jurnal Ilmiah Pembelajaran Bahasa Arab Dan Kebahasaaraban</w:t>
      </w:r>
      <w:r w:rsidRPr="003462BF">
        <w:rPr>
          <w:rFonts w:ascii="Cambria" w:hAnsi="Cambria"/>
          <w:noProof/>
          <w:sz w:val="20"/>
        </w:rPr>
        <w:t xml:space="preserve">, </w:t>
      </w:r>
      <w:r w:rsidRPr="003462BF">
        <w:rPr>
          <w:rFonts w:ascii="Cambria" w:hAnsi="Cambria"/>
          <w:i/>
          <w:iCs/>
          <w:noProof/>
          <w:sz w:val="20"/>
        </w:rPr>
        <w:t>7</w:t>
      </w:r>
      <w:r w:rsidRPr="003462BF">
        <w:rPr>
          <w:rFonts w:ascii="Cambria" w:hAnsi="Cambria"/>
          <w:noProof/>
          <w:sz w:val="20"/>
        </w:rPr>
        <w:t xml:space="preserve">(2), 717–725. Retrieved from </w:t>
      </w:r>
      <w:hyperlink r:id="rId38" w:history="1">
        <w:r w:rsidRPr="005723E4">
          <w:rPr>
            <w:rStyle w:val="Hyperlink"/>
            <w:rFonts w:ascii="Cambria" w:hAnsi="Cambria"/>
            <w:noProof/>
            <w:sz w:val="20"/>
          </w:rPr>
          <w:t>http://dx.doi.org/10.35931/am.v7i2.3990</w:t>
        </w:r>
      </w:hyperlink>
    </w:p>
    <w:p w14:paraId="586BD05B" w14:textId="094D7488" w:rsidR="00036A1A" w:rsidRPr="002B551F" w:rsidRDefault="003462BF" w:rsidP="00036A1A">
      <w:pPr>
        <w:widowControl w:val="0"/>
        <w:autoSpaceDE w:val="0"/>
        <w:autoSpaceDN w:val="0"/>
        <w:adjustRightInd w:val="0"/>
        <w:spacing w:line="240" w:lineRule="auto"/>
        <w:ind w:leftChars="0" w:left="566" w:hangingChars="283" w:hanging="566"/>
        <w:jc w:val="both"/>
        <w:rPr>
          <w:rFonts w:ascii="Cambria" w:hAnsi="Cambria"/>
          <w:noProof/>
          <w:sz w:val="20"/>
          <w:lang w:val="pt-BR"/>
        </w:rPr>
      </w:pPr>
      <w:r w:rsidRPr="003462BF">
        <w:rPr>
          <w:rFonts w:ascii="Cambria" w:hAnsi="Cambria"/>
          <w:noProof/>
          <w:sz w:val="20"/>
        </w:rPr>
        <w:t xml:space="preserve">Sholehuddin, A., &amp; Wijaya, M. (2019). Implementasi Metode Amtsilati Dalam Meningkatkan Kemampuan Maharah Qiro’ah. </w:t>
      </w:r>
      <w:r w:rsidRPr="002B551F">
        <w:rPr>
          <w:rFonts w:ascii="Cambria" w:hAnsi="Cambria"/>
          <w:i/>
          <w:iCs/>
          <w:noProof/>
          <w:sz w:val="20"/>
          <w:lang w:val="pt-BR"/>
        </w:rPr>
        <w:t>Arabiyatuna : Jurnal Bahasa Arab</w:t>
      </w:r>
      <w:r w:rsidRPr="002B551F">
        <w:rPr>
          <w:rFonts w:ascii="Cambria" w:hAnsi="Cambria"/>
          <w:noProof/>
          <w:sz w:val="20"/>
          <w:lang w:val="pt-BR"/>
        </w:rPr>
        <w:t xml:space="preserve">, </w:t>
      </w:r>
      <w:r w:rsidRPr="002B551F">
        <w:rPr>
          <w:rFonts w:ascii="Cambria" w:hAnsi="Cambria"/>
          <w:i/>
          <w:iCs/>
          <w:noProof/>
          <w:sz w:val="20"/>
          <w:lang w:val="pt-BR"/>
        </w:rPr>
        <w:t>3</w:t>
      </w:r>
      <w:r w:rsidRPr="002B551F">
        <w:rPr>
          <w:rFonts w:ascii="Cambria" w:hAnsi="Cambria"/>
          <w:noProof/>
          <w:sz w:val="20"/>
          <w:lang w:val="pt-BR"/>
        </w:rPr>
        <w:t xml:space="preserve">(1), 47–64. </w:t>
      </w:r>
      <w:hyperlink r:id="rId39" w:history="1">
        <w:r w:rsidRPr="005723E4">
          <w:rPr>
            <w:rStyle w:val="Hyperlink"/>
            <w:rFonts w:ascii="Cambria" w:hAnsi="Cambria"/>
            <w:noProof/>
            <w:sz w:val="20"/>
            <w:lang w:val="pt-BR"/>
          </w:rPr>
          <w:t>https://doi.org/10.29240/jba.v3i1.708</w:t>
        </w:r>
      </w:hyperlink>
    </w:p>
    <w:p w14:paraId="7606D1DA" w14:textId="77777777" w:rsidR="00036A1A" w:rsidRPr="002B551F" w:rsidRDefault="003462BF" w:rsidP="00036A1A">
      <w:pPr>
        <w:widowControl w:val="0"/>
        <w:autoSpaceDE w:val="0"/>
        <w:autoSpaceDN w:val="0"/>
        <w:adjustRightInd w:val="0"/>
        <w:spacing w:line="240" w:lineRule="auto"/>
        <w:ind w:leftChars="0" w:left="566" w:hangingChars="283" w:hanging="566"/>
        <w:jc w:val="both"/>
        <w:rPr>
          <w:rFonts w:ascii="Cambria" w:hAnsi="Cambria"/>
          <w:noProof/>
          <w:sz w:val="20"/>
          <w:lang w:val="sv-SE"/>
        </w:rPr>
      </w:pPr>
      <w:r w:rsidRPr="002B551F">
        <w:rPr>
          <w:rFonts w:ascii="Cambria" w:hAnsi="Cambria"/>
          <w:noProof/>
          <w:sz w:val="20"/>
          <w:lang w:val="pt-BR"/>
        </w:rPr>
        <w:t xml:space="preserve">Siregar, N. A., &amp; Nadia. (2025). Analisis Tentang Kebiasaan Membaca Pada Siswa di SMP Negeri 01 Surabaya. </w:t>
      </w:r>
      <w:r w:rsidRPr="002B551F">
        <w:rPr>
          <w:rFonts w:ascii="Cambria" w:hAnsi="Cambria"/>
          <w:i/>
          <w:iCs/>
          <w:noProof/>
          <w:sz w:val="20"/>
          <w:lang w:val="sv-SE"/>
        </w:rPr>
        <w:t>JIIC: Jurnal Intelek Insan Cendikia</w:t>
      </w:r>
      <w:r w:rsidRPr="002B551F">
        <w:rPr>
          <w:rFonts w:ascii="Cambria" w:hAnsi="Cambria"/>
          <w:noProof/>
          <w:sz w:val="20"/>
          <w:lang w:val="sv-SE"/>
        </w:rPr>
        <w:t xml:space="preserve">, </w:t>
      </w:r>
      <w:r w:rsidRPr="002B551F">
        <w:rPr>
          <w:rFonts w:ascii="Cambria" w:hAnsi="Cambria"/>
          <w:i/>
          <w:iCs/>
          <w:noProof/>
          <w:sz w:val="20"/>
          <w:lang w:val="sv-SE"/>
        </w:rPr>
        <w:t>2</w:t>
      </w:r>
      <w:r w:rsidRPr="002B551F">
        <w:rPr>
          <w:rFonts w:ascii="Cambria" w:hAnsi="Cambria"/>
          <w:noProof/>
          <w:sz w:val="20"/>
          <w:lang w:val="sv-SE"/>
        </w:rPr>
        <w:t>(4), 6535–6540.</w:t>
      </w:r>
    </w:p>
    <w:p w14:paraId="2614B842" w14:textId="60CDD2BF" w:rsidR="00036A1A" w:rsidRPr="002B551F" w:rsidRDefault="003462BF" w:rsidP="00036A1A">
      <w:pPr>
        <w:widowControl w:val="0"/>
        <w:autoSpaceDE w:val="0"/>
        <w:autoSpaceDN w:val="0"/>
        <w:adjustRightInd w:val="0"/>
        <w:spacing w:line="240" w:lineRule="auto"/>
        <w:ind w:leftChars="0" w:left="566" w:hangingChars="283" w:hanging="566"/>
        <w:jc w:val="both"/>
        <w:rPr>
          <w:rFonts w:ascii="Cambria" w:hAnsi="Cambria"/>
          <w:noProof/>
          <w:sz w:val="20"/>
          <w:lang w:val="sv-SE"/>
        </w:rPr>
      </w:pPr>
      <w:r w:rsidRPr="002B551F">
        <w:rPr>
          <w:rFonts w:ascii="Cambria" w:hAnsi="Cambria"/>
          <w:noProof/>
          <w:sz w:val="20"/>
          <w:lang w:val="sv-SE"/>
        </w:rPr>
        <w:t xml:space="preserve">Sudirman, S., Hayyie Al-Kattanie, A., &amp; Al-Hamat, A. (2021). Strategi Penerapan Keterampilan Pengajaran Bahasa Arab Perspektif Abdurrahmān Ibn Ibrahim Al-Fauzān. </w:t>
      </w:r>
      <w:r w:rsidRPr="002B551F">
        <w:rPr>
          <w:rFonts w:ascii="Cambria" w:hAnsi="Cambria"/>
          <w:i/>
          <w:iCs/>
          <w:noProof/>
          <w:sz w:val="20"/>
          <w:lang w:val="sv-SE"/>
        </w:rPr>
        <w:t>Rayah Al-Islam</w:t>
      </w:r>
      <w:r w:rsidRPr="002B551F">
        <w:rPr>
          <w:rFonts w:ascii="Cambria" w:hAnsi="Cambria"/>
          <w:noProof/>
          <w:sz w:val="20"/>
          <w:lang w:val="sv-SE"/>
        </w:rPr>
        <w:t xml:space="preserve">, </w:t>
      </w:r>
      <w:r w:rsidRPr="002B551F">
        <w:rPr>
          <w:rFonts w:ascii="Cambria" w:hAnsi="Cambria"/>
          <w:i/>
          <w:iCs/>
          <w:noProof/>
          <w:sz w:val="20"/>
          <w:lang w:val="sv-SE"/>
        </w:rPr>
        <w:t>5</w:t>
      </w:r>
      <w:r w:rsidRPr="002B551F">
        <w:rPr>
          <w:rFonts w:ascii="Cambria" w:hAnsi="Cambria"/>
          <w:noProof/>
          <w:sz w:val="20"/>
          <w:lang w:val="sv-SE"/>
        </w:rPr>
        <w:t xml:space="preserve">(01), 205–218. </w:t>
      </w:r>
      <w:hyperlink r:id="rId40" w:history="1">
        <w:r w:rsidRPr="005723E4">
          <w:rPr>
            <w:rStyle w:val="Hyperlink"/>
            <w:rFonts w:ascii="Cambria" w:hAnsi="Cambria"/>
            <w:noProof/>
            <w:sz w:val="20"/>
            <w:lang w:val="sv-SE"/>
          </w:rPr>
          <w:t>https://doi.org/10.37274/rais.v5i1.402</w:t>
        </w:r>
      </w:hyperlink>
    </w:p>
    <w:p w14:paraId="3C837711" w14:textId="77777777" w:rsidR="00036A1A" w:rsidRPr="002B551F" w:rsidRDefault="003462BF" w:rsidP="00036A1A">
      <w:pPr>
        <w:widowControl w:val="0"/>
        <w:autoSpaceDE w:val="0"/>
        <w:autoSpaceDN w:val="0"/>
        <w:adjustRightInd w:val="0"/>
        <w:spacing w:line="240" w:lineRule="auto"/>
        <w:ind w:leftChars="0" w:left="566" w:hangingChars="283" w:hanging="566"/>
        <w:jc w:val="both"/>
        <w:rPr>
          <w:rFonts w:ascii="Cambria" w:hAnsi="Cambria"/>
          <w:noProof/>
          <w:sz w:val="20"/>
          <w:lang w:val="sv-SE"/>
        </w:rPr>
      </w:pPr>
      <w:r w:rsidRPr="002B551F">
        <w:rPr>
          <w:rFonts w:ascii="Cambria" w:hAnsi="Cambria"/>
          <w:noProof/>
          <w:sz w:val="20"/>
          <w:lang w:val="sv-SE"/>
        </w:rPr>
        <w:t xml:space="preserve">Sugiono. (2020). </w:t>
      </w:r>
      <w:r w:rsidRPr="002B551F">
        <w:rPr>
          <w:rFonts w:ascii="Cambria" w:hAnsi="Cambria"/>
          <w:i/>
          <w:iCs/>
          <w:noProof/>
          <w:sz w:val="20"/>
          <w:lang w:val="sv-SE"/>
        </w:rPr>
        <w:t>Metode Penelitian Kuantitatif Kualitatif dan R&amp;D</w:t>
      </w:r>
      <w:r w:rsidRPr="002B551F">
        <w:rPr>
          <w:rFonts w:ascii="Cambria" w:hAnsi="Cambria"/>
          <w:noProof/>
          <w:sz w:val="20"/>
          <w:lang w:val="sv-SE"/>
        </w:rPr>
        <w:t xml:space="preserve"> (2nd ed.). Bandung: Alfabeta.</w:t>
      </w:r>
    </w:p>
    <w:p w14:paraId="79A9BD09" w14:textId="10A96EFF" w:rsidR="00036A1A" w:rsidRPr="002B551F" w:rsidRDefault="003462BF" w:rsidP="00036A1A">
      <w:pPr>
        <w:widowControl w:val="0"/>
        <w:autoSpaceDE w:val="0"/>
        <w:autoSpaceDN w:val="0"/>
        <w:adjustRightInd w:val="0"/>
        <w:spacing w:line="240" w:lineRule="auto"/>
        <w:ind w:leftChars="0" w:left="566" w:hangingChars="283" w:hanging="566"/>
        <w:jc w:val="both"/>
        <w:rPr>
          <w:rFonts w:ascii="Cambria" w:hAnsi="Cambria"/>
          <w:noProof/>
          <w:sz w:val="20"/>
          <w:lang w:val="sv-SE"/>
        </w:rPr>
      </w:pPr>
      <w:r w:rsidRPr="002B551F">
        <w:rPr>
          <w:rFonts w:ascii="Cambria" w:hAnsi="Cambria"/>
          <w:noProof/>
          <w:sz w:val="20"/>
          <w:lang w:val="sv-SE"/>
        </w:rPr>
        <w:t xml:space="preserve">Susanto, E. (2021). Model Pembelajaran Langsung: Solusi Masalah Keterbatasan Waktu Pada Pembelajaran IPS. </w:t>
      </w:r>
      <w:r w:rsidRPr="002B551F">
        <w:rPr>
          <w:rFonts w:ascii="Cambria" w:hAnsi="Cambria"/>
          <w:i/>
          <w:iCs/>
          <w:noProof/>
          <w:sz w:val="20"/>
          <w:lang w:val="sv-SE"/>
        </w:rPr>
        <w:t>Jurnal Pendidikan : Riset Dan Konseptual</w:t>
      </w:r>
      <w:r w:rsidRPr="002B551F">
        <w:rPr>
          <w:rFonts w:ascii="Cambria" w:hAnsi="Cambria"/>
          <w:noProof/>
          <w:sz w:val="20"/>
          <w:lang w:val="sv-SE"/>
        </w:rPr>
        <w:t xml:space="preserve">, </w:t>
      </w:r>
      <w:r w:rsidRPr="002B551F">
        <w:rPr>
          <w:rFonts w:ascii="Cambria" w:hAnsi="Cambria"/>
          <w:i/>
          <w:iCs/>
          <w:noProof/>
          <w:sz w:val="20"/>
          <w:lang w:val="sv-SE"/>
        </w:rPr>
        <w:t>5</w:t>
      </w:r>
      <w:r w:rsidR="00036A1A" w:rsidRPr="002B551F">
        <w:rPr>
          <w:rFonts w:ascii="Cambria" w:hAnsi="Cambria"/>
          <w:noProof/>
          <w:sz w:val="20"/>
          <w:lang w:val="sv-SE"/>
        </w:rPr>
        <w:t>(1), 29.</w:t>
      </w:r>
      <w:hyperlink r:id="rId41" w:history="1">
        <w:r w:rsidRPr="005723E4">
          <w:rPr>
            <w:rStyle w:val="Hyperlink"/>
            <w:rFonts w:ascii="Cambria" w:hAnsi="Cambria"/>
            <w:noProof/>
            <w:sz w:val="20"/>
            <w:lang w:val="sv-SE"/>
          </w:rPr>
          <w:t>https://doi.org/10.28926/riset_konseptual.v5i1.311</w:t>
        </w:r>
      </w:hyperlink>
    </w:p>
    <w:p w14:paraId="644184E9" w14:textId="77777777" w:rsidR="00036A1A" w:rsidRPr="002B551F" w:rsidRDefault="003462BF" w:rsidP="00036A1A">
      <w:pPr>
        <w:widowControl w:val="0"/>
        <w:autoSpaceDE w:val="0"/>
        <w:autoSpaceDN w:val="0"/>
        <w:adjustRightInd w:val="0"/>
        <w:spacing w:line="240" w:lineRule="auto"/>
        <w:ind w:leftChars="0" w:left="566" w:hangingChars="283" w:hanging="566"/>
        <w:jc w:val="both"/>
        <w:rPr>
          <w:rFonts w:ascii="Cambria" w:hAnsi="Cambria"/>
          <w:noProof/>
          <w:sz w:val="20"/>
          <w:lang w:val="fi-FI"/>
        </w:rPr>
      </w:pPr>
      <w:r w:rsidRPr="002B551F">
        <w:rPr>
          <w:rFonts w:ascii="Cambria" w:hAnsi="Cambria"/>
          <w:noProof/>
          <w:sz w:val="20"/>
          <w:lang w:val="fi-FI"/>
        </w:rPr>
        <w:t xml:space="preserve">Susiawati, I., Mardani, D., &amp; Nissa, F. S. (2022). Pembelajaran Maharah Qiraah Untuk Penguasaan Makna Teks Tentang Pendidikan Karakter. </w:t>
      </w:r>
      <w:r w:rsidRPr="002B551F">
        <w:rPr>
          <w:rFonts w:ascii="Cambria" w:hAnsi="Cambria"/>
          <w:i/>
          <w:iCs/>
          <w:noProof/>
          <w:sz w:val="20"/>
          <w:lang w:val="fi-FI"/>
        </w:rPr>
        <w:t>Edukasi Islami: Jurnal Pendidikan Islam</w:t>
      </w:r>
      <w:r w:rsidRPr="002B551F">
        <w:rPr>
          <w:rFonts w:ascii="Cambria" w:hAnsi="Cambria"/>
          <w:noProof/>
          <w:sz w:val="20"/>
          <w:lang w:val="fi-FI"/>
        </w:rPr>
        <w:t xml:space="preserve">, </w:t>
      </w:r>
      <w:r w:rsidRPr="002B551F">
        <w:rPr>
          <w:rFonts w:ascii="Cambria" w:hAnsi="Cambria"/>
          <w:i/>
          <w:iCs/>
          <w:noProof/>
          <w:sz w:val="20"/>
          <w:lang w:val="fi-FI"/>
        </w:rPr>
        <w:t>11</w:t>
      </w:r>
      <w:r w:rsidRPr="002B551F">
        <w:rPr>
          <w:rFonts w:ascii="Cambria" w:hAnsi="Cambria"/>
          <w:noProof/>
          <w:sz w:val="20"/>
          <w:lang w:val="fi-FI"/>
        </w:rPr>
        <w:t>(1), 21–33. Retrieved from https://doi.org/10.30868/ei.v11i4.3545</w:t>
      </w:r>
    </w:p>
    <w:p w14:paraId="19EE14A1" w14:textId="77777777" w:rsidR="00036A1A" w:rsidRPr="002B551F" w:rsidRDefault="003462BF" w:rsidP="00036A1A">
      <w:pPr>
        <w:widowControl w:val="0"/>
        <w:autoSpaceDE w:val="0"/>
        <w:autoSpaceDN w:val="0"/>
        <w:adjustRightInd w:val="0"/>
        <w:spacing w:line="240" w:lineRule="auto"/>
        <w:ind w:leftChars="0" w:left="566" w:hangingChars="283" w:hanging="566"/>
        <w:jc w:val="both"/>
        <w:rPr>
          <w:rFonts w:ascii="Cambria" w:hAnsi="Cambria"/>
          <w:noProof/>
          <w:sz w:val="20"/>
          <w:lang w:val="fi-FI"/>
        </w:rPr>
      </w:pPr>
      <w:r w:rsidRPr="002B551F">
        <w:rPr>
          <w:rFonts w:ascii="Cambria" w:hAnsi="Cambria"/>
          <w:noProof/>
          <w:sz w:val="20"/>
          <w:lang w:val="fi-FI"/>
        </w:rPr>
        <w:t xml:space="preserve">Syah, B. L., &amp; Aziz, A. U. A. (2024). Problematika Pembelajaran Maharah AL-Qira’ah dan Solusi Pemecahannya. </w:t>
      </w:r>
      <w:r w:rsidRPr="002B551F">
        <w:rPr>
          <w:rFonts w:ascii="Cambria" w:hAnsi="Cambria"/>
          <w:i/>
          <w:iCs/>
          <w:noProof/>
          <w:sz w:val="20"/>
          <w:lang w:val="fi-FI"/>
        </w:rPr>
        <w:t>Tarbiyatuna: Kajian Pendidikan Islam</w:t>
      </w:r>
      <w:r w:rsidRPr="002B551F">
        <w:rPr>
          <w:rFonts w:ascii="Cambria" w:hAnsi="Cambria"/>
          <w:noProof/>
          <w:sz w:val="20"/>
          <w:lang w:val="fi-FI"/>
        </w:rPr>
        <w:t xml:space="preserve">, </w:t>
      </w:r>
      <w:r w:rsidRPr="002B551F">
        <w:rPr>
          <w:rFonts w:ascii="Cambria" w:hAnsi="Cambria"/>
          <w:i/>
          <w:iCs/>
          <w:noProof/>
          <w:sz w:val="20"/>
          <w:lang w:val="fi-FI"/>
        </w:rPr>
        <w:t>8</w:t>
      </w:r>
      <w:r w:rsidRPr="002B551F">
        <w:rPr>
          <w:rFonts w:ascii="Cambria" w:hAnsi="Cambria"/>
          <w:noProof/>
          <w:sz w:val="20"/>
          <w:lang w:val="fi-FI"/>
        </w:rPr>
        <w:t>(1).</w:t>
      </w:r>
    </w:p>
    <w:p w14:paraId="61905FC5" w14:textId="73730591" w:rsidR="00036A1A" w:rsidRPr="002B551F" w:rsidRDefault="003462BF" w:rsidP="00036A1A">
      <w:pPr>
        <w:widowControl w:val="0"/>
        <w:autoSpaceDE w:val="0"/>
        <w:autoSpaceDN w:val="0"/>
        <w:adjustRightInd w:val="0"/>
        <w:spacing w:line="240" w:lineRule="auto"/>
        <w:ind w:leftChars="0" w:left="566" w:hangingChars="283" w:hanging="566"/>
        <w:jc w:val="both"/>
        <w:rPr>
          <w:rFonts w:ascii="Cambria" w:hAnsi="Cambria"/>
          <w:noProof/>
          <w:sz w:val="20"/>
          <w:lang w:val="sv-SE"/>
        </w:rPr>
      </w:pPr>
      <w:r w:rsidRPr="002B551F">
        <w:rPr>
          <w:rFonts w:ascii="Cambria" w:hAnsi="Cambria"/>
          <w:noProof/>
          <w:sz w:val="20"/>
          <w:lang w:val="fi-FI"/>
        </w:rPr>
        <w:t xml:space="preserve">Syihabuddin, A., &amp; Gumiandari, S. (2024). Pengaruh Penguasaan Mufrodat Terhadap Kemampuan Membaca Kitab Kuning Santri di Pondok Pesantren An-Nidhom. </w:t>
      </w:r>
      <w:r w:rsidRPr="002B551F">
        <w:rPr>
          <w:rFonts w:ascii="Cambria" w:hAnsi="Cambria"/>
          <w:i/>
          <w:iCs/>
          <w:noProof/>
          <w:sz w:val="20"/>
          <w:lang w:val="sv-SE"/>
        </w:rPr>
        <w:t>Perspektif: Jurnal Pendidikan Dan Ilmu Bahasa</w:t>
      </w:r>
      <w:r w:rsidRPr="002B551F">
        <w:rPr>
          <w:rFonts w:ascii="Cambria" w:hAnsi="Cambria"/>
          <w:noProof/>
          <w:sz w:val="20"/>
          <w:lang w:val="sv-SE"/>
        </w:rPr>
        <w:t xml:space="preserve">, </w:t>
      </w:r>
      <w:r w:rsidRPr="002B551F">
        <w:rPr>
          <w:rFonts w:ascii="Cambria" w:hAnsi="Cambria"/>
          <w:i/>
          <w:iCs/>
          <w:noProof/>
          <w:sz w:val="20"/>
          <w:lang w:val="sv-SE"/>
        </w:rPr>
        <w:t>2</w:t>
      </w:r>
      <w:r w:rsidRPr="002B551F">
        <w:rPr>
          <w:rFonts w:ascii="Cambria" w:hAnsi="Cambria"/>
          <w:noProof/>
          <w:sz w:val="20"/>
          <w:lang w:val="sv-SE"/>
        </w:rPr>
        <w:t xml:space="preserve">(4), 299–321. Retrieved from </w:t>
      </w:r>
      <w:hyperlink r:id="rId42" w:history="1">
        <w:r w:rsidRPr="005723E4">
          <w:rPr>
            <w:rStyle w:val="Hyperlink"/>
            <w:rFonts w:ascii="Cambria" w:hAnsi="Cambria"/>
            <w:noProof/>
            <w:sz w:val="20"/>
            <w:lang w:val="sv-SE"/>
          </w:rPr>
          <w:t>https://doi.org/10.59059/perspektif.v2i4.1977</w:t>
        </w:r>
      </w:hyperlink>
    </w:p>
    <w:p w14:paraId="1CE6DE27" w14:textId="00B9A525" w:rsidR="00036A1A" w:rsidRPr="002B551F" w:rsidRDefault="003462BF" w:rsidP="00036A1A">
      <w:pPr>
        <w:widowControl w:val="0"/>
        <w:autoSpaceDE w:val="0"/>
        <w:autoSpaceDN w:val="0"/>
        <w:adjustRightInd w:val="0"/>
        <w:spacing w:line="240" w:lineRule="auto"/>
        <w:ind w:leftChars="0" w:left="566" w:hangingChars="283" w:hanging="566"/>
        <w:jc w:val="both"/>
        <w:rPr>
          <w:rFonts w:ascii="Cambria" w:hAnsi="Cambria"/>
          <w:noProof/>
          <w:sz w:val="20"/>
          <w:lang w:val="sv-SE"/>
        </w:rPr>
      </w:pPr>
      <w:r w:rsidRPr="002B551F">
        <w:rPr>
          <w:rFonts w:ascii="Cambria" w:hAnsi="Cambria"/>
          <w:noProof/>
          <w:sz w:val="20"/>
          <w:lang w:val="sv-SE"/>
        </w:rPr>
        <w:t xml:space="preserve">Yandra, F. A., &amp; Haerudin. (2023). Analisis Kemandirian Belajar Siswa Kelas X SMK Dalam Pembelajaran Matematika. </w:t>
      </w:r>
      <w:r w:rsidRPr="002B551F">
        <w:rPr>
          <w:rFonts w:ascii="Cambria" w:hAnsi="Cambria"/>
          <w:i/>
          <w:iCs/>
          <w:noProof/>
          <w:sz w:val="20"/>
          <w:lang w:val="sv-SE"/>
        </w:rPr>
        <w:t>Jurnal Pembelajaran Matematika Inovatif</w:t>
      </w:r>
      <w:r w:rsidRPr="002B551F">
        <w:rPr>
          <w:rFonts w:ascii="Cambria" w:hAnsi="Cambria"/>
          <w:noProof/>
          <w:sz w:val="20"/>
          <w:lang w:val="sv-SE"/>
        </w:rPr>
        <w:t xml:space="preserve">, </w:t>
      </w:r>
      <w:r w:rsidRPr="002B551F">
        <w:rPr>
          <w:rFonts w:ascii="Cambria" w:hAnsi="Cambria"/>
          <w:i/>
          <w:iCs/>
          <w:noProof/>
          <w:sz w:val="20"/>
          <w:lang w:val="sv-SE"/>
        </w:rPr>
        <w:t>6</w:t>
      </w:r>
      <w:r w:rsidRPr="002B551F">
        <w:rPr>
          <w:rFonts w:ascii="Cambria" w:hAnsi="Cambria"/>
          <w:noProof/>
          <w:sz w:val="20"/>
          <w:lang w:val="sv-SE"/>
        </w:rPr>
        <w:t xml:space="preserve">(1), 109. </w:t>
      </w:r>
      <w:hyperlink r:id="rId43" w:history="1">
        <w:r w:rsidRPr="005723E4">
          <w:rPr>
            <w:rStyle w:val="Hyperlink"/>
            <w:rFonts w:ascii="Cambria" w:hAnsi="Cambria"/>
            <w:noProof/>
            <w:sz w:val="20"/>
            <w:lang w:val="sv-SE"/>
          </w:rPr>
          <w:t>https://doi.org/10.29240/jpd.v7i1.7440</w:t>
        </w:r>
      </w:hyperlink>
    </w:p>
    <w:p w14:paraId="130D5088" w14:textId="77777777" w:rsidR="00036A1A" w:rsidRPr="002B551F" w:rsidRDefault="003462BF" w:rsidP="00036A1A">
      <w:pPr>
        <w:widowControl w:val="0"/>
        <w:autoSpaceDE w:val="0"/>
        <w:autoSpaceDN w:val="0"/>
        <w:adjustRightInd w:val="0"/>
        <w:spacing w:line="240" w:lineRule="auto"/>
        <w:ind w:leftChars="0" w:left="566" w:hangingChars="283" w:hanging="566"/>
        <w:jc w:val="both"/>
        <w:rPr>
          <w:rFonts w:ascii="Cambria" w:hAnsi="Cambria"/>
          <w:noProof/>
          <w:sz w:val="20"/>
          <w:lang w:val="sv-SE"/>
        </w:rPr>
      </w:pPr>
      <w:r w:rsidRPr="002B551F">
        <w:rPr>
          <w:rFonts w:ascii="Cambria" w:hAnsi="Cambria"/>
          <w:noProof/>
          <w:sz w:val="20"/>
          <w:lang w:val="sv-SE"/>
        </w:rPr>
        <w:t xml:space="preserve">Yunisa, M. (2022). Problematika Pembelajaran Bahasa Arab dalam Aspek Ilmu Naheu dan Sharaf pada Kelas X Madrasah Aliyah Laboratium Jambi. </w:t>
      </w:r>
      <w:r w:rsidRPr="002B551F">
        <w:rPr>
          <w:rFonts w:ascii="Cambria" w:hAnsi="Cambria"/>
          <w:i/>
          <w:iCs/>
          <w:noProof/>
          <w:sz w:val="20"/>
          <w:lang w:val="sv-SE"/>
        </w:rPr>
        <w:t>AD-</w:t>
      </w:r>
      <w:r w:rsidRPr="002B551F">
        <w:rPr>
          <w:rFonts w:ascii="Cambria" w:hAnsi="Cambria"/>
          <w:i/>
          <w:iCs/>
          <w:noProof/>
          <w:sz w:val="20"/>
          <w:lang w:val="sv-SE"/>
        </w:rPr>
        <w:lastRenderedPageBreak/>
        <w:t>DHUHA : Jurnal Pendidikan Bahasa Arab Dan Budaya Islam</w:t>
      </w:r>
      <w:r w:rsidRPr="002B551F">
        <w:rPr>
          <w:rFonts w:ascii="Cambria" w:hAnsi="Cambria"/>
          <w:noProof/>
          <w:sz w:val="20"/>
          <w:lang w:val="sv-SE"/>
        </w:rPr>
        <w:t xml:space="preserve">, </w:t>
      </w:r>
      <w:r w:rsidRPr="002B551F">
        <w:rPr>
          <w:rFonts w:ascii="Cambria" w:hAnsi="Cambria"/>
          <w:i/>
          <w:iCs/>
          <w:noProof/>
          <w:sz w:val="20"/>
          <w:lang w:val="sv-SE"/>
        </w:rPr>
        <w:t>3</w:t>
      </w:r>
      <w:r w:rsidRPr="002B551F">
        <w:rPr>
          <w:rFonts w:ascii="Cambria" w:hAnsi="Cambria"/>
          <w:noProof/>
          <w:sz w:val="20"/>
          <w:lang w:val="sv-SE"/>
        </w:rPr>
        <w:t>(2), 1–15.</w:t>
      </w:r>
    </w:p>
    <w:p w14:paraId="605A6A1B" w14:textId="321AC8FD" w:rsidR="003462BF" w:rsidRPr="002B551F" w:rsidRDefault="003462BF" w:rsidP="00036A1A">
      <w:pPr>
        <w:widowControl w:val="0"/>
        <w:autoSpaceDE w:val="0"/>
        <w:autoSpaceDN w:val="0"/>
        <w:adjustRightInd w:val="0"/>
        <w:spacing w:line="240" w:lineRule="auto"/>
        <w:ind w:leftChars="0" w:left="566" w:hangingChars="283" w:hanging="566"/>
        <w:jc w:val="both"/>
        <w:rPr>
          <w:rFonts w:ascii="Cambria" w:hAnsi="Cambria"/>
          <w:noProof/>
          <w:sz w:val="20"/>
          <w:lang w:val="sv-SE"/>
        </w:rPr>
      </w:pPr>
      <w:r w:rsidRPr="002B551F">
        <w:rPr>
          <w:rFonts w:ascii="Cambria" w:hAnsi="Cambria"/>
          <w:noProof/>
          <w:sz w:val="20"/>
          <w:lang w:val="sv-SE"/>
        </w:rPr>
        <w:t>Zebua, W. C., Bawamenewi, A., Harefa, N. A. J., &amp; Waruwu</w:t>
      </w:r>
      <w:r w:rsidRPr="003462BF">
        <w:rPr>
          <w:rFonts w:ascii="Cambria" w:hAnsi="Cambria"/>
          <w:noProof/>
          <w:sz w:val="20"/>
        </w:rPr>
        <w:t>ᴏ</w:t>
      </w:r>
      <w:r w:rsidRPr="002B551F">
        <w:rPr>
          <w:rFonts w:ascii="Cambria" w:hAnsi="Cambria"/>
          <w:noProof/>
          <w:sz w:val="20"/>
          <w:lang w:val="sv-SE"/>
        </w:rPr>
        <w:t xml:space="preserve">, L. (2024). Analisis Kualitas pembelajaran Bahasa Indonesia di Sekolah Menengah Pertama. </w:t>
      </w:r>
      <w:r w:rsidRPr="002B551F">
        <w:rPr>
          <w:rFonts w:ascii="Cambria" w:hAnsi="Cambria"/>
          <w:i/>
          <w:iCs/>
          <w:noProof/>
          <w:sz w:val="20"/>
          <w:lang w:val="sv-SE"/>
        </w:rPr>
        <w:t>EUNOIA: Jurnal Pendidikan Bahasa Arab</w:t>
      </w:r>
      <w:r w:rsidRPr="002B551F">
        <w:rPr>
          <w:rFonts w:ascii="Cambria" w:hAnsi="Cambria"/>
          <w:noProof/>
          <w:sz w:val="20"/>
          <w:lang w:val="sv-SE"/>
        </w:rPr>
        <w:t xml:space="preserve">, </w:t>
      </w:r>
      <w:r w:rsidRPr="002B551F">
        <w:rPr>
          <w:rFonts w:ascii="Cambria" w:hAnsi="Cambria"/>
          <w:i/>
          <w:iCs/>
          <w:noProof/>
          <w:sz w:val="20"/>
          <w:lang w:val="sv-SE"/>
        </w:rPr>
        <w:t>4</w:t>
      </w:r>
      <w:r w:rsidRPr="002B551F">
        <w:rPr>
          <w:rFonts w:ascii="Cambria" w:hAnsi="Cambria"/>
          <w:noProof/>
          <w:sz w:val="20"/>
          <w:lang w:val="sv-SE"/>
        </w:rPr>
        <w:t xml:space="preserve">(1), 174–199. Retrieved from </w:t>
      </w:r>
      <w:hyperlink r:id="rId44" w:history="1">
        <w:r w:rsidRPr="005723E4">
          <w:rPr>
            <w:rStyle w:val="Hyperlink"/>
            <w:rFonts w:ascii="Cambria" w:hAnsi="Cambria"/>
            <w:noProof/>
            <w:sz w:val="20"/>
            <w:lang w:val="sv-SE"/>
          </w:rPr>
          <w:t>http://jurnaltarbiyah.uinsu.ac.id/index.php/eunoia/index</w:t>
        </w:r>
      </w:hyperlink>
    </w:p>
    <w:p w14:paraId="37F05E96" w14:textId="6F4105B3" w:rsidR="008C0046" w:rsidRDefault="00F671BF" w:rsidP="00596508">
      <w:pPr>
        <w:spacing w:line="240" w:lineRule="auto"/>
        <w:ind w:leftChars="0" w:left="566" w:hangingChars="283" w:hanging="566"/>
        <w:rPr>
          <w:rFonts w:ascii="Cambria" w:eastAsia="Cambria" w:hAnsi="Cambria" w:cs="Cambria"/>
          <w:sz w:val="20"/>
          <w:szCs w:val="20"/>
        </w:rPr>
      </w:pPr>
      <w:r>
        <w:rPr>
          <w:rFonts w:ascii="Cambria" w:eastAsia="Cambria" w:hAnsi="Cambria" w:cs="Cambria"/>
          <w:sz w:val="20"/>
          <w:szCs w:val="20"/>
        </w:rPr>
        <w:fldChar w:fldCharType="end"/>
      </w:r>
    </w:p>
    <w:sectPr w:rsidR="008C0046">
      <w:type w:val="continuous"/>
      <w:pgSz w:w="11894" w:h="16157"/>
      <w:pgMar w:top="1134" w:right="851" w:bottom="1134" w:left="851" w:header="709" w:footer="1140" w:gutter="0"/>
      <w:cols w:num="2" w:space="720" w:equalWidth="0">
        <w:col w:w="4947" w:space="298"/>
        <w:col w:w="494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65CED" w14:textId="77777777" w:rsidR="00E13CB8" w:rsidRDefault="00E13CB8">
      <w:pPr>
        <w:spacing w:line="240" w:lineRule="auto"/>
        <w:ind w:left="0" w:hanging="2"/>
      </w:pPr>
      <w:r>
        <w:separator/>
      </w:r>
    </w:p>
  </w:endnote>
  <w:endnote w:type="continuationSeparator" w:id="0">
    <w:p w14:paraId="40134E44" w14:textId="77777777" w:rsidR="00E13CB8" w:rsidRDefault="00E13CB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altName w:val="Segoe UI"/>
    <w:panose1 w:val="00000000000000000000"/>
    <w:charset w:val="00"/>
    <w:family w:val="roman"/>
    <w:notTrueType/>
    <w:pitch w:val="default"/>
  </w:font>
  <w:font w:name="Times New Roman Bold">
    <w:panose1 w:val="02020803070505020304"/>
    <w:charset w:val="00"/>
    <w:family w:val="roman"/>
    <w:notTrueType/>
    <w:pitch w:val="default"/>
  </w:font>
  <w:font w:name="ヒラギノ角ゴ Pro W3">
    <w:panose1 w:val="00000000000000000000"/>
    <w:charset w:val="80"/>
    <w:family w:val="roman"/>
    <w:notTrueType/>
    <w:pitch w:val="default"/>
  </w:font>
  <w:font w:name="Times New Roman Bold Italic">
    <w:panose1 w:val="0202070306050509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C015" w14:textId="77777777" w:rsidR="00653EA9" w:rsidRDefault="00653EA9">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FCD2" w14:textId="5647DED4" w:rsidR="008C0046" w:rsidRDefault="006C3401">
    <w:pPr>
      <w:pBdr>
        <w:top w:val="nil"/>
        <w:left w:val="nil"/>
        <w:bottom w:val="nil"/>
        <w:right w:val="nil"/>
        <w:between w:val="nil"/>
      </w:pBdr>
      <w:spacing w:line="240" w:lineRule="auto"/>
      <w:ind w:left="0" w:hanging="2"/>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DF4EA2">
      <w:rPr>
        <w:noProof/>
        <w:color w:val="000000"/>
        <w:sz w:val="16"/>
        <w:szCs w:val="16"/>
      </w:rPr>
      <w:t>4</w:t>
    </w:r>
    <w:r>
      <w:rPr>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AC4E1" w14:textId="77777777" w:rsidR="008C0046" w:rsidRDefault="006C3401">
    <w:pPr>
      <w:pBdr>
        <w:top w:val="nil"/>
        <w:left w:val="nil"/>
        <w:bottom w:val="nil"/>
        <w:right w:val="nil"/>
        <w:between w:val="nil"/>
      </w:pBdr>
      <w:spacing w:line="240" w:lineRule="auto"/>
      <w:ind w:left="0" w:hanging="2"/>
      <w:rPr>
        <w:rFonts w:ascii="Book Antiqua" w:eastAsia="Book Antiqua" w:hAnsi="Book Antiqua" w:cs="Book Antiqua"/>
        <w:color w:val="000000"/>
        <w:sz w:val="16"/>
        <w:szCs w:val="16"/>
      </w:rPr>
    </w:pPr>
    <w:r>
      <w:rPr>
        <w:rFonts w:ascii="Book Antiqua" w:eastAsia="Book Antiqua" w:hAnsi="Book Antiqua" w:cs="Book Antiqua"/>
        <w:sz w:val="16"/>
        <w:szCs w:val="16"/>
      </w:rPr>
      <w:t xml:space="preserve"> </w:t>
    </w:r>
  </w:p>
  <w:p w14:paraId="79BF9FBC" w14:textId="77777777" w:rsidR="008C0046" w:rsidRDefault="008C0046">
    <w:pPr>
      <w:pBdr>
        <w:top w:val="nil"/>
        <w:left w:val="nil"/>
        <w:bottom w:val="nil"/>
        <w:right w:val="nil"/>
        <w:between w:val="nil"/>
      </w:pBdr>
      <w:spacing w:line="240" w:lineRule="auto"/>
      <w:ind w:left="0" w:hanging="2"/>
      <w:rPr>
        <w:rFonts w:ascii="Book Antiqua" w:eastAsia="Book Antiqua" w:hAnsi="Book Antiqua" w:cs="Book Antiqua"/>
        <w:color w:val="FF0000"/>
        <w:sz w:val="16"/>
        <w:szCs w:val="16"/>
      </w:rPr>
    </w:pPr>
  </w:p>
  <w:p w14:paraId="475FF1BF" w14:textId="77777777" w:rsidR="008C0046" w:rsidRDefault="006C3401">
    <w:pPr>
      <w:pBdr>
        <w:top w:val="nil"/>
        <w:left w:val="nil"/>
        <w:bottom w:val="nil"/>
        <w:right w:val="nil"/>
        <w:between w:val="nil"/>
      </w:pBdr>
      <w:spacing w:line="240" w:lineRule="auto"/>
      <w:ind w:left="0" w:hanging="2"/>
      <w:rPr>
        <w:rFonts w:ascii="Book Antiqua" w:eastAsia="Book Antiqua" w:hAnsi="Book Antiqua" w:cs="Book Antiqua"/>
        <w:color w:val="000000"/>
        <w:sz w:val="16"/>
        <w:szCs w:val="16"/>
      </w:rPr>
    </w:pPr>
    <w:r>
      <w:rPr>
        <w:rFonts w:ascii="Book Antiqua" w:eastAsia="Book Antiqua" w:hAnsi="Book Antiqua" w:cs="Book Antiqua"/>
        <w:color w:val="000000"/>
        <w:sz w:val="16"/>
        <w:szCs w:val="16"/>
      </w:rPr>
      <w:t xml:space="preserve">   </w:t>
    </w:r>
  </w:p>
  <w:p w14:paraId="46CA0F5E" w14:textId="3CE65D27" w:rsidR="008C0046" w:rsidRDefault="006C3401">
    <w:pPr>
      <w:pBdr>
        <w:top w:val="nil"/>
        <w:left w:val="nil"/>
        <w:bottom w:val="nil"/>
        <w:right w:val="nil"/>
        <w:between w:val="nil"/>
      </w:pBdr>
      <w:spacing w:line="240" w:lineRule="auto"/>
      <w:ind w:left="0" w:hanging="2"/>
      <w:jc w:val="right"/>
      <w:rPr>
        <w:rFonts w:ascii="Book Antiqua" w:eastAsia="Book Antiqua" w:hAnsi="Book Antiqua" w:cs="Book Antiqua"/>
        <w:color w:val="002060"/>
        <w:sz w:val="16"/>
        <w:szCs w:val="16"/>
      </w:rPr>
    </w:pPr>
    <w:r>
      <w:rPr>
        <w:rFonts w:ascii="Book Antiqua" w:eastAsia="Book Antiqua" w:hAnsi="Book Antiqua" w:cs="Book Antiqua"/>
        <w:color w:val="000000"/>
        <w:sz w:val="16"/>
        <w:szCs w:val="16"/>
      </w:rPr>
      <w:t xml:space="preserve">Copyright </w:t>
    </w:r>
    <w:r w:rsidRPr="002B551F">
      <w:rPr>
        <w:rFonts w:ascii="Book Antiqua" w:eastAsia="Book Antiqua" w:hAnsi="Book Antiqua" w:cs="Book Antiqua"/>
        <w:color w:val="000000"/>
        <w:sz w:val="16"/>
        <w:szCs w:val="16"/>
      </w:rPr>
      <w:t>© 202</w:t>
    </w:r>
    <w:r w:rsidR="002B551F">
      <w:rPr>
        <w:rFonts w:ascii="Book Antiqua" w:eastAsia="Book Antiqua" w:hAnsi="Book Antiqua" w:cs="Book Antiqua"/>
        <w:sz w:val="16"/>
        <w:szCs w:val="16"/>
      </w:rPr>
      <w:t>5</w:t>
    </w:r>
    <w:r w:rsidRPr="002B551F">
      <w:rPr>
        <w:rFonts w:ascii="Book Antiqua" w:eastAsia="Book Antiqua" w:hAnsi="Book Antiqua" w:cs="Book Antiqua"/>
        <w:color w:val="000000"/>
        <w:sz w:val="16"/>
        <w:szCs w:val="16"/>
      </w:rPr>
      <w:t>,</w:t>
    </w:r>
    <w:r>
      <w:rPr>
        <w:rFonts w:ascii="Book Antiqua" w:eastAsia="Book Antiqua" w:hAnsi="Book Antiqua" w:cs="Book Antiqua"/>
        <w:color w:val="000000"/>
        <w:sz w:val="16"/>
        <w:szCs w:val="16"/>
      </w:rPr>
      <w:t xml:space="preserve"> Author et al.</w:t>
    </w:r>
    <w:r>
      <w:rPr>
        <w:rFonts w:ascii="Book Antiqua" w:eastAsia="Book Antiqua" w:hAnsi="Book Antiqua" w:cs="Book Antiqua"/>
        <w:color w:val="002060"/>
        <w:sz w:val="16"/>
        <w:szCs w:val="16"/>
      </w:rPr>
      <w:t xml:space="preserve"> </w:t>
    </w:r>
    <w:r>
      <w:rPr>
        <w:noProof/>
      </w:rPr>
      <mc:AlternateContent>
        <mc:Choice Requires="wps">
          <w:drawing>
            <wp:anchor distT="0" distB="0" distL="114300" distR="114300" simplePos="0" relativeHeight="251658240" behindDoc="0" locked="0" layoutInCell="1" hidden="0" allowOverlap="1" wp14:anchorId="30AB5D11" wp14:editId="391E335D">
              <wp:simplePos x="0" y="0"/>
              <wp:positionH relativeFrom="column">
                <wp:posOffset>711200</wp:posOffset>
              </wp:positionH>
              <wp:positionV relativeFrom="paragraph">
                <wp:posOffset>9296400</wp:posOffset>
              </wp:positionV>
              <wp:extent cx="2062480" cy="397510"/>
              <wp:effectExtent l="0" t="0" r="0" b="0"/>
              <wp:wrapNone/>
              <wp:docPr id="1030" name="Rectangle 1030"/>
              <wp:cNvGraphicFramePr/>
              <a:graphic xmlns:a="http://schemas.openxmlformats.org/drawingml/2006/main">
                <a:graphicData uri="http://schemas.microsoft.com/office/word/2010/wordprocessingShape">
                  <wps:wsp>
                    <wps:cNvSpPr/>
                    <wps:spPr>
                      <a:xfrm>
                        <a:off x="4319523" y="3586008"/>
                        <a:ext cx="2052955" cy="387985"/>
                      </a:xfrm>
                      <a:prstGeom prst="rect">
                        <a:avLst/>
                      </a:prstGeom>
                      <a:solidFill>
                        <a:srgbClr val="FFFFFF"/>
                      </a:solidFill>
                      <a:ln>
                        <a:noFill/>
                      </a:ln>
                    </wps:spPr>
                    <wps:txbx>
                      <w:txbxContent>
                        <w:p w14:paraId="01797247" w14:textId="77777777" w:rsidR="008C0046" w:rsidRDefault="006C3401">
                          <w:pPr>
                            <w:spacing w:line="240" w:lineRule="auto"/>
                            <w:ind w:left="0" w:hanging="2"/>
                          </w:pPr>
                          <w:r>
                            <w:rPr>
                              <w:rFonts w:ascii="Arial" w:eastAsia="Arial" w:hAnsi="Arial" w:cs="Arial"/>
                              <w:b/>
                              <w:color w:val="C00000"/>
                              <w:sz w:val="20"/>
                            </w:rPr>
                            <w:t xml:space="preserve">Publisher </w:t>
                          </w:r>
                        </w:p>
                        <w:p w14:paraId="2B21C637" w14:textId="77777777" w:rsidR="008C0046" w:rsidRDefault="006C3401">
                          <w:pPr>
                            <w:spacing w:line="240" w:lineRule="auto"/>
                            <w:ind w:left="0" w:hanging="2"/>
                          </w:pPr>
                          <w:r>
                            <w:rPr>
                              <w:rFonts w:ascii="Arial" w:eastAsia="Arial" w:hAnsi="Arial" w:cs="Arial"/>
                              <w:b/>
                              <w:color w:val="C00000"/>
                              <w:sz w:val="20"/>
                            </w:rPr>
                            <w:t>UPT Mataram University Press</w:t>
                          </w:r>
                        </w:p>
                        <w:p w14:paraId="49BDFD34" w14:textId="77777777" w:rsidR="008C0046" w:rsidRDefault="008C0046">
                          <w:pPr>
                            <w:spacing w:line="240" w:lineRule="auto"/>
                            <w:ind w:left="0" w:hanging="2"/>
                            <w:jc w:val="center"/>
                          </w:pPr>
                        </w:p>
                        <w:p w14:paraId="18A79556" w14:textId="77777777" w:rsidR="008C0046" w:rsidRDefault="008C0046">
                          <w:pPr>
                            <w:spacing w:line="240" w:lineRule="auto"/>
                            <w:ind w:left="0" w:hanging="2"/>
                          </w:pPr>
                        </w:p>
                      </w:txbxContent>
                    </wps:txbx>
                    <wps:bodyPr spcFirstLastPara="1" wrap="square" lIns="91425" tIns="45700" rIns="91425" bIns="45700" anchor="ctr" anchorCtr="0">
                      <a:noAutofit/>
                    </wps:bodyPr>
                  </wps:wsp>
                </a:graphicData>
              </a:graphic>
            </wp:anchor>
          </w:drawing>
        </mc:Choice>
        <mc:Fallback>
          <w:pict>
            <v:rect w14:anchorId="30AB5D11" id="Rectangle 1030" o:spid="_x0000_s1026" style="position:absolute;left:0;text-align:left;margin-left:56pt;margin-top:732pt;width:162.4pt;height:31.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" stroked="f">
              <v:textbox inset="2.53958mm,1.2694mm,2.53958mm,1.2694mm">
                <w:txbxContent>
                  <w:p w14:paraId="01797247" w14:textId="77777777" w:rsidR="008C0046" w:rsidRDefault="006C3401">
                    <w:pPr>
                      <w:spacing w:line="240" w:lineRule="auto"/>
                      <w:ind w:left="0" w:hanging="2"/>
                    </w:pPr>
                    <w:r>
                      <w:rPr>
                        <w:rFonts w:ascii="Arial" w:eastAsia="Arial" w:hAnsi="Arial" w:cs="Arial"/>
                        <w:b/>
                        <w:color w:val="C00000"/>
                        <w:sz w:val="20"/>
                      </w:rPr>
                      <w:t xml:space="preserve">Publisher </w:t>
                    </w:r>
                  </w:p>
                  <w:p w14:paraId="2B21C637" w14:textId="77777777" w:rsidR="008C0046" w:rsidRDefault="006C3401">
                    <w:pPr>
                      <w:spacing w:line="240" w:lineRule="auto"/>
                      <w:ind w:left="0" w:hanging="2"/>
                    </w:pPr>
                    <w:r>
                      <w:rPr>
                        <w:rFonts w:ascii="Arial" w:eastAsia="Arial" w:hAnsi="Arial" w:cs="Arial"/>
                        <w:b/>
                        <w:color w:val="C00000"/>
                        <w:sz w:val="20"/>
                      </w:rPr>
                      <w:t>UPT Mataram University Press</w:t>
                    </w:r>
                  </w:p>
                  <w:p w14:paraId="49BDFD34" w14:textId="77777777" w:rsidR="008C0046" w:rsidRDefault="008C0046">
                    <w:pPr>
                      <w:spacing w:line="240" w:lineRule="auto"/>
                      <w:ind w:left="0" w:hanging="2"/>
                      <w:jc w:val="center"/>
                    </w:pPr>
                  </w:p>
                  <w:p w14:paraId="18A79556" w14:textId="77777777" w:rsidR="008C0046" w:rsidRDefault="008C0046">
                    <w:pPr>
                      <w:spacing w:line="240" w:lineRule="auto"/>
                      <w:ind w:left="0" w:hanging="2"/>
                    </w:pPr>
                  </w:p>
                </w:txbxContent>
              </v:textbox>
            </v:rect>
          </w:pict>
        </mc:Fallback>
      </mc:AlternateContent>
    </w:r>
  </w:p>
  <w:p w14:paraId="50BC60F7" w14:textId="6C9084AC" w:rsidR="008C0046" w:rsidRDefault="006C3401">
    <w:pPr>
      <w:pBdr>
        <w:top w:val="nil"/>
        <w:left w:val="nil"/>
        <w:bottom w:val="nil"/>
        <w:right w:val="nil"/>
        <w:between w:val="nil"/>
      </w:pBdr>
      <w:spacing w:line="240" w:lineRule="auto"/>
      <w:ind w:left="0" w:hanging="2"/>
      <w:jc w:val="right"/>
      <w:rPr>
        <w:color w:val="000000"/>
      </w:rPr>
    </w:pPr>
    <w:r>
      <w:rPr>
        <w:rFonts w:ascii="Book Antiqua" w:eastAsia="Book Antiqua" w:hAnsi="Book Antiqua" w:cs="Book Antiqua"/>
        <w:color w:val="002060"/>
        <w:sz w:val="16"/>
        <w:szCs w:val="16"/>
      </w:rPr>
      <w:t>This open access article is distributed under a (CC-BY-SA) License</w:t>
    </w:r>
    <w:r>
      <w:rPr>
        <w:noProof/>
      </w:rPr>
      <mc:AlternateContent>
        <mc:Choice Requires="wps">
          <w:drawing>
            <wp:anchor distT="0" distB="0" distL="114300" distR="114300" simplePos="0" relativeHeight="251659264" behindDoc="0" locked="0" layoutInCell="1" hidden="0" allowOverlap="1" wp14:anchorId="56A5369F" wp14:editId="1B2D68AD">
              <wp:simplePos x="0" y="0"/>
              <wp:positionH relativeFrom="column">
                <wp:posOffset>711200</wp:posOffset>
              </wp:positionH>
              <wp:positionV relativeFrom="paragraph">
                <wp:posOffset>9296400</wp:posOffset>
              </wp:positionV>
              <wp:extent cx="2062480" cy="397510"/>
              <wp:effectExtent l="0" t="0" r="0" b="0"/>
              <wp:wrapNone/>
              <wp:docPr id="1029" name="Rectangle 1029"/>
              <wp:cNvGraphicFramePr/>
              <a:graphic xmlns:a="http://schemas.openxmlformats.org/drawingml/2006/main">
                <a:graphicData uri="http://schemas.microsoft.com/office/word/2010/wordprocessingShape">
                  <wps:wsp>
                    <wps:cNvSpPr/>
                    <wps:spPr>
                      <a:xfrm>
                        <a:off x="4319523" y="3586008"/>
                        <a:ext cx="2052955" cy="387985"/>
                      </a:xfrm>
                      <a:prstGeom prst="rect">
                        <a:avLst/>
                      </a:prstGeom>
                      <a:solidFill>
                        <a:srgbClr val="FFFFFF"/>
                      </a:solidFill>
                      <a:ln>
                        <a:noFill/>
                      </a:ln>
                    </wps:spPr>
                    <wps:txbx>
                      <w:txbxContent>
                        <w:p w14:paraId="03774F8A" w14:textId="77777777" w:rsidR="008C0046" w:rsidRDefault="006C3401">
                          <w:pPr>
                            <w:spacing w:line="240" w:lineRule="auto"/>
                            <w:ind w:left="0" w:hanging="2"/>
                          </w:pPr>
                          <w:r>
                            <w:rPr>
                              <w:rFonts w:ascii="Arial" w:eastAsia="Arial" w:hAnsi="Arial" w:cs="Arial"/>
                              <w:b/>
                              <w:color w:val="C00000"/>
                              <w:sz w:val="20"/>
                            </w:rPr>
                            <w:t xml:space="preserve">Publisher </w:t>
                          </w:r>
                        </w:p>
                        <w:p w14:paraId="133319DB" w14:textId="77777777" w:rsidR="008C0046" w:rsidRDefault="006C3401">
                          <w:pPr>
                            <w:spacing w:line="240" w:lineRule="auto"/>
                            <w:ind w:left="0" w:hanging="2"/>
                          </w:pPr>
                          <w:r>
                            <w:rPr>
                              <w:rFonts w:ascii="Arial" w:eastAsia="Arial" w:hAnsi="Arial" w:cs="Arial"/>
                              <w:b/>
                              <w:color w:val="C00000"/>
                              <w:sz w:val="20"/>
                            </w:rPr>
                            <w:t>UPT Mataram University Press</w:t>
                          </w:r>
                        </w:p>
                        <w:p w14:paraId="2A73AD4B" w14:textId="77777777" w:rsidR="008C0046" w:rsidRDefault="008C0046">
                          <w:pPr>
                            <w:spacing w:line="240" w:lineRule="auto"/>
                            <w:ind w:left="0" w:hanging="2"/>
                            <w:jc w:val="center"/>
                          </w:pPr>
                        </w:p>
                        <w:p w14:paraId="32CBDBB5" w14:textId="77777777" w:rsidR="008C0046" w:rsidRDefault="008C0046">
                          <w:pPr>
                            <w:spacing w:line="240" w:lineRule="auto"/>
                            <w:ind w:left="0" w:hanging="2"/>
                          </w:pPr>
                        </w:p>
                      </w:txbxContent>
                    </wps:txbx>
                    <wps:bodyPr spcFirstLastPara="1" wrap="square" lIns="91425" tIns="45700" rIns="91425" bIns="45700" anchor="ctr" anchorCtr="0">
                      <a:noAutofit/>
                    </wps:bodyPr>
                  </wps:wsp>
                </a:graphicData>
              </a:graphic>
            </wp:anchor>
          </w:drawing>
        </mc:Choice>
        <mc:Fallback>
          <w:pict>
            <v:rect w14:anchorId="56A5369F" id="Rectangle 1029" o:spid="_x0000_s1027" style="position:absolute;left:0;text-align:left;margin-left:56pt;margin-top:732pt;width:162.4pt;height:31.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" stroked="f">
              <v:textbox inset="2.53958mm,1.2694mm,2.53958mm,1.2694mm">
                <w:txbxContent>
                  <w:p w14:paraId="03774F8A" w14:textId="77777777" w:rsidR="008C0046" w:rsidRDefault="006C3401">
                    <w:pPr>
                      <w:spacing w:line="240" w:lineRule="auto"/>
                      <w:ind w:left="0" w:hanging="2"/>
                    </w:pPr>
                    <w:r>
                      <w:rPr>
                        <w:rFonts w:ascii="Arial" w:eastAsia="Arial" w:hAnsi="Arial" w:cs="Arial"/>
                        <w:b/>
                        <w:color w:val="C00000"/>
                        <w:sz w:val="20"/>
                      </w:rPr>
                      <w:t xml:space="preserve">Publisher </w:t>
                    </w:r>
                  </w:p>
                  <w:p w14:paraId="133319DB" w14:textId="77777777" w:rsidR="008C0046" w:rsidRDefault="006C3401">
                    <w:pPr>
                      <w:spacing w:line="240" w:lineRule="auto"/>
                      <w:ind w:left="0" w:hanging="2"/>
                    </w:pPr>
                    <w:r>
                      <w:rPr>
                        <w:rFonts w:ascii="Arial" w:eastAsia="Arial" w:hAnsi="Arial" w:cs="Arial"/>
                        <w:b/>
                        <w:color w:val="C00000"/>
                        <w:sz w:val="20"/>
                      </w:rPr>
                      <w:t>UPT Mataram University Press</w:t>
                    </w:r>
                  </w:p>
                  <w:p w14:paraId="2A73AD4B" w14:textId="77777777" w:rsidR="008C0046" w:rsidRDefault="008C0046">
                    <w:pPr>
                      <w:spacing w:line="240" w:lineRule="auto"/>
                      <w:ind w:left="0" w:hanging="2"/>
                      <w:jc w:val="center"/>
                    </w:pPr>
                  </w:p>
                  <w:p w14:paraId="32CBDBB5" w14:textId="77777777" w:rsidR="008C0046" w:rsidRDefault="008C0046">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38157271" wp14:editId="29D4185E">
              <wp:simplePos x="0" y="0"/>
              <wp:positionH relativeFrom="column">
                <wp:posOffset>711200</wp:posOffset>
              </wp:positionH>
              <wp:positionV relativeFrom="paragraph">
                <wp:posOffset>9296400</wp:posOffset>
              </wp:positionV>
              <wp:extent cx="2062480" cy="397510"/>
              <wp:effectExtent l="0" t="0" r="0" b="0"/>
              <wp:wrapNone/>
              <wp:docPr id="1032" name="Rectangle 1032"/>
              <wp:cNvGraphicFramePr/>
              <a:graphic xmlns:a="http://schemas.openxmlformats.org/drawingml/2006/main">
                <a:graphicData uri="http://schemas.microsoft.com/office/word/2010/wordprocessingShape">
                  <wps:wsp>
                    <wps:cNvSpPr/>
                    <wps:spPr>
                      <a:xfrm>
                        <a:off x="4319523" y="3586008"/>
                        <a:ext cx="2052955" cy="387985"/>
                      </a:xfrm>
                      <a:prstGeom prst="rect">
                        <a:avLst/>
                      </a:prstGeom>
                      <a:solidFill>
                        <a:srgbClr val="FFFFFF"/>
                      </a:solidFill>
                      <a:ln>
                        <a:noFill/>
                      </a:ln>
                    </wps:spPr>
                    <wps:txbx>
                      <w:txbxContent>
                        <w:p w14:paraId="2BCDC9E3" w14:textId="77777777" w:rsidR="008C0046" w:rsidRDefault="006C3401">
                          <w:pPr>
                            <w:spacing w:line="240" w:lineRule="auto"/>
                            <w:ind w:left="0" w:hanging="2"/>
                          </w:pPr>
                          <w:r>
                            <w:rPr>
                              <w:rFonts w:ascii="Arial" w:eastAsia="Arial" w:hAnsi="Arial" w:cs="Arial"/>
                              <w:b/>
                              <w:color w:val="C00000"/>
                              <w:sz w:val="20"/>
                            </w:rPr>
                            <w:t xml:space="preserve">Publisher </w:t>
                          </w:r>
                        </w:p>
                        <w:p w14:paraId="10C6E4E1" w14:textId="77777777" w:rsidR="008C0046" w:rsidRDefault="006C3401">
                          <w:pPr>
                            <w:spacing w:line="240" w:lineRule="auto"/>
                            <w:ind w:left="0" w:hanging="2"/>
                          </w:pPr>
                          <w:r>
                            <w:rPr>
                              <w:rFonts w:ascii="Arial" w:eastAsia="Arial" w:hAnsi="Arial" w:cs="Arial"/>
                              <w:b/>
                              <w:color w:val="C00000"/>
                              <w:sz w:val="20"/>
                            </w:rPr>
                            <w:t>UPT Mataram University Press</w:t>
                          </w:r>
                        </w:p>
                        <w:p w14:paraId="3947564B" w14:textId="77777777" w:rsidR="008C0046" w:rsidRDefault="008C0046">
                          <w:pPr>
                            <w:spacing w:line="240" w:lineRule="auto"/>
                            <w:ind w:left="0" w:hanging="2"/>
                            <w:jc w:val="center"/>
                          </w:pPr>
                        </w:p>
                        <w:p w14:paraId="00C64AD3" w14:textId="77777777" w:rsidR="008C0046" w:rsidRDefault="008C0046">
                          <w:pPr>
                            <w:spacing w:line="240" w:lineRule="auto"/>
                            <w:ind w:left="0" w:hanging="2"/>
                          </w:pPr>
                        </w:p>
                      </w:txbxContent>
                    </wps:txbx>
                    <wps:bodyPr spcFirstLastPara="1" wrap="square" lIns="91425" tIns="45700" rIns="91425" bIns="45700" anchor="ctr" anchorCtr="0">
                      <a:noAutofit/>
                    </wps:bodyPr>
                  </wps:wsp>
                </a:graphicData>
              </a:graphic>
            </wp:anchor>
          </w:drawing>
        </mc:Choice>
        <mc:Fallback>
          <w:pict>
            <v:rect w14:anchorId="38157271" id="Rectangle 1032" o:spid="_x0000_s1028" style="position:absolute;left:0;text-align:left;margin-left:56pt;margin-top:732pt;width:162.4pt;height:31.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" stroked="f">
              <v:textbox inset="2.53958mm,1.2694mm,2.53958mm,1.2694mm">
                <w:txbxContent>
                  <w:p w14:paraId="2BCDC9E3" w14:textId="77777777" w:rsidR="008C0046" w:rsidRDefault="006C3401">
                    <w:pPr>
                      <w:spacing w:line="240" w:lineRule="auto"/>
                      <w:ind w:left="0" w:hanging="2"/>
                    </w:pPr>
                    <w:r>
                      <w:rPr>
                        <w:rFonts w:ascii="Arial" w:eastAsia="Arial" w:hAnsi="Arial" w:cs="Arial"/>
                        <w:b/>
                        <w:color w:val="C00000"/>
                        <w:sz w:val="20"/>
                      </w:rPr>
                      <w:t xml:space="preserve">Publisher </w:t>
                    </w:r>
                  </w:p>
                  <w:p w14:paraId="10C6E4E1" w14:textId="77777777" w:rsidR="008C0046" w:rsidRDefault="006C3401">
                    <w:pPr>
                      <w:spacing w:line="240" w:lineRule="auto"/>
                      <w:ind w:left="0" w:hanging="2"/>
                    </w:pPr>
                    <w:r>
                      <w:rPr>
                        <w:rFonts w:ascii="Arial" w:eastAsia="Arial" w:hAnsi="Arial" w:cs="Arial"/>
                        <w:b/>
                        <w:color w:val="C00000"/>
                        <w:sz w:val="20"/>
                      </w:rPr>
                      <w:t>UPT Mataram University Press</w:t>
                    </w:r>
                  </w:p>
                  <w:p w14:paraId="3947564B" w14:textId="77777777" w:rsidR="008C0046" w:rsidRDefault="008C0046">
                    <w:pPr>
                      <w:spacing w:line="240" w:lineRule="auto"/>
                      <w:ind w:left="0" w:hanging="2"/>
                      <w:jc w:val="center"/>
                    </w:pPr>
                  </w:p>
                  <w:p w14:paraId="00C64AD3" w14:textId="77777777" w:rsidR="008C0046" w:rsidRDefault="008C0046">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48B79448" wp14:editId="45C06898">
              <wp:simplePos x="0" y="0"/>
              <wp:positionH relativeFrom="column">
                <wp:posOffset>711200</wp:posOffset>
              </wp:positionH>
              <wp:positionV relativeFrom="paragraph">
                <wp:posOffset>9296400</wp:posOffset>
              </wp:positionV>
              <wp:extent cx="2062480" cy="397510"/>
              <wp:effectExtent l="0" t="0" r="0" b="0"/>
              <wp:wrapNone/>
              <wp:docPr id="1031" name="Rectangle 1031"/>
              <wp:cNvGraphicFramePr/>
              <a:graphic xmlns:a="http://schemas.openxmlformats.org/drawingml/2006/main">
                <a:graphicData uri="http://schemas.microsoft.com/office/word/2010/wordprocessingShape">
                  <wps:wsp>
                    <wps:cNvSpPr/>
                    <wps:spPr>
                      <a:xfrm>
                        <a:off x="4319523" y="3586008"/>
                        <a:ext cx="2052955" cy="387985"/>
                      </a:xfrm>
                      <a:prstGeom prst="rect">
                        <a:avLst/>
                      </a:prstGeom>
                      <a:solidFill>
                        <a:srgbClr val="FFFFFF"/>
                      </a:solidFill>
                      <a:ln>
                        <a:noFill/>
                      </a:ln>
                    </wps:spPr>
                    <wps:txbx>
                      <w:txbxContent>
                        <w:p w14:paraId="4419EE21" w14:textId="77777777" w:rsidR="008C0046" w:rsidRDefault="006C3401">
                          <w:pPr>
                            <w:spacing w:line="240" w:lineRule="auto"/>
                            <w:ind w:left="0" w:hanging="2"/>
                          </w:pPr>
                          <w:r>
                            <w:rPr>
                              <w:rFonts w:ascii="Arial" w:eastAsia="Arial" w:hAnsi="Arial" w:cs="Arial"/>
                              <w:b/>
                              <w:color w:val="C00000"/>
                              <w:sz w:val="20"/>
                            </w:rPr>
                            <w:t xml:space="preserve">Publisher </w:t>
                          </w:r>
                        </w:p>
                        <w:p w14:paraId="31D134B7" w14:textId="77777777" w:rsidR="008C0046" w:rsidRDefault="006C3401">
                          <w:pPr>
                            <w:spacing w:line="240" w:lineRule="auto"/>
                            <w:ind w:left="0" w:hanging="2"/>
                          </w:pPr>
                          <w:r>
                            <w:rPr>
                              <w:rFonts w:ascii="Arial" w:eastAsia="Arial" w:hAnsi="Arial" w:cs="Arial"/>
                              <w:b/>
                              <w:color w:val="C00000"/>
                              <w:sz w:val="20"/>
                            </w:rPr>
                            <w:t>UPT Mataram University Press</w:t>
                          </w:r>
                        </w:p>
                        <w:p w14:paraId="41E02A52" w14:textId="77777777" w:rsidR="008C0046" w:rsidRDefault="008C0046">
                          <w:pPr>
                            <w:spacing w:line="240" w:lineRule="auto"/>
                            <w:ind w:left="0" w:hanging="2"/>
                            <w:jc w:val="center"/>
                          </w:pPr>
                        </w:p>
                        <w:p w14:paraId="4FC45D76" w14:textId="77777777" w:rsidR="008C0046" w:rsidRDefault="008C0046">
                          <w:pPr>
                            <w:spacing w:line="240" w:lineRule="auto"/>
                            <w:ind w:left="0" w:hanging="2"/>
                          </w:pPr>
                        </w:p>
                      </w:txbxContent>
                    </wps:txbx>
                    <wps:bodyPr spcFirstLastPara="1" wrap="square" lIns="91425" tIns="45700" rIns="91425" bIns="45700" anchor="ctr" anchorCtr="0">
                      <a:noAutofit/>
                    </wps:bodyPr>
                  </wps:wsp>
                </a:graphicData>
              </a:graphic>
            </wp:anchor>
          </w:drawing>
        </mc:Choice>
        <mc:Fallback>
          <w:pict>
            <v:rect w14:anchorId="48B79448" id="Rectangle 1031" o:spid="_x0000_s1029" style="position:absolute;left:0;text-align:left;margin-left:56pt;margin-top:732pt;width:162.4pt;height:31.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" stroked="f">
              <v:textbox inset="2.53958mm,1.2694mm,2.53958mm,1.2694mm">
                <w:txbxContent>
                  <w:p w14:paraId="4419EE21" w14:textId="77777777" w:rsidR="008C0046" w:rsidRDefault="006C3401">
                    <w:pPr>
                      <w:spacing w:line="240" w:lineRule="auto"/>
                      <w:ind w:left="0" w:hanging="2"/>
                    </w:pPr>
                    <w:r>
                      <w:rPr>
                        <w:rFonts w:ascii="Arial" w:eastAsia="Arial" w:hAnsi="Arial" w:cs="Arial"/>
                        <w:b/>
                        <w:color w:val="C00000"/>
                        <w:sz w:val="20"/>
                      </w:rPr>
                      <w:t xml:space="preserve">Publisher </w:t>
                    </w:r>
                  </w:p>
                  <w:p w14:paraId="31D134B7" w14:textId="77777777" w:rsidR="008C0046" w:rsidRDefault="006C3401">
                    <w:pPr>
                      <w:spacing w:line="240" w:lineRule="auto"/>
                      <w:ind w:left="0" w:hanging="2"/>
                    </w:pPr>
                    <w:r>
                      <w:rPr>
                        <w:rFonts w:ascii="Arial" w:eastAsia="Arial" w:hAnsi="Arial" w:cs="Arial"/>
                        <w:b/>
                        <w:color w:val="C00000"/>
                        <w:sz w:val="20"/>
                      </w:rPr>
                      <w:t>UPT Mataram University Press</w:t>
                    </w:r>
                  </w:p>
                  <w:p w14:paraId="41E02A52" w14:textId="77777777" w:rsidR="008C0046" w:rsidRDefault="008C0046">
                    <w:pPr>
                      <w:spacing w:line="240" w:lineRule="auto"/>
                      <w:ind w:left="0" w:hanging="2"/>
                      <w:jc w:val="center"/>
                    </w:pPr>
                  </w:p>
                  <w:p w14:paraId="4FC45D76" w14:textId="77777777" w:rsidR="008C0046" w:rsidRDefault="008C0046">
                    <w:pPr>
                      <w:spacing w:line="240" w:lineRule="auto"/>
                      <w:ind w:left="0" w:hanging="2"/>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48BF8" w14:textId="77777777" w:rsidR="00E13CB8" w:rsidRDefault="00E13CB8">
      <w:pPr>
        <w:spacing w:line="240" w:lineRule="auto"/>
        <w:ind w:left="0" w:hanging="2"/>
      </w:pPr>
      <w:r>
        <w:separator/>
      </w:r>
    </w:p>
  </w:footnote>
  <w:footnote w:type="continuationSeparator" w:id="0">
    <w:p w14:paraId="1676C8BA" w14:textId="77777777" w:rsidR="00E13CB8" w:rsidRDefault="00E13CB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7B1B2" w14:textId="77777777" w:rsidR="00653EA9" w:rsidRDefault="00653EA9">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C51C" w14:textId="77777777" w:rsidR="008C0046" w:rsidRDefault="008C0046">
    <w:pPr>
      <w:widowControl w:val="0"/>
      <w:pBdr>
        <w:top w:val="nil"/>
        <w:left w:val="nil"/>
        <w:bottom w:val="nil"/>
        <w:right w:val="nil"/>
        <w:between w:val="nil"/>
      </w:pBdr>
      <w:spacing w:line="276" w:lineRule="auto"/>
      <w:ind w:left="0" w:hanging="2"/>
      <w:rPr>
        <w:rFonts w:ascii="Cambria" w:eastAsia="Cambria" w:hAnsi="Cambria" w:cs="Cambria"/>
        <w:sz w:val="20"/>
        <w:szCs w:val="20"/>
      </w:rPr>
    </w:pPr>
  </w:p>
  <w:tbl>
    <w:tblPr>
      <w:tblStyle w:val="a2"/>
      <w:tblW w:w="10330"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6319"/>
      <w:gridCol w:w="4011"/>
    </w:tblGrid>
    <w:tr w:rsidR="008C0046" w14:paraId="608680D3" w14:textId="77777777" w:rsidTr="005723E4">
      <w:trPr>
        <w:trHeight w:val="258"/>
      </w:trPr>
      <w:tc>
        <w:tcPr>
          <w:tcW w:w="6319" w:type="dxa"/>
          <w:tcBorders>
            <w:bottom w:val="single" w:sz="4" w:space="0" w:color="000000"/>
          </w:tcBorders>
        </w:tcPr>
        <w:p w14:paraId="392C875B" w14:textId="77777777" w:rsidR="008C0046" w:rsidRDefault="006C3401">
          <w:pPr>
            <w:pBdr>
              <w:top w:val="nil"/>
              <w:left w:val="nil"/>
              <w:bottom w:val="nil"/>
              <w:right w:val="nil"/>
              <w:between w:val="nil"/>
            </w:pBdr>
            <w:spacing w:line="240" w:lineRule="auto"/>
            <w:ind w:left="0" w:hanging="2"/>
            <w:jc w:val="both"/>
            <w:rPr>
              <w:rFonts w:ascii="Book Antiqua" w:eastAsia="Book Antiqua" w:hAnsi="Book Antiqua" w:cs="Book Antiqua"/>
              <w:color w:val="000000"/>
              <w:sz w:val="16"/>
              <w:szCs w:val="16"/>
            </w:rPr>
          </w:pPr>
          <w:r>
            <w:rPr>
              <w:rFonts w:ascii="Book Antiqua" w:eastAsia="Book Antiqua" w:hAnsi="Book Antiqua" w:cs="Book Antiqua"/>
              <w:i/>
              <w:color w:val="44536A"/>
              <w:sz w:val="16"/>
              <w:szCs w:val="16"/>
            </w:rPr>
            <w:t>Al Mi’yar: Jurnal Ilmiah Pembelajaran Bahasa Arab dan Kebahasaaraban</w:t>
          </w:r>
        </w:p>
      </w:tc>
      <w:tc>
        <w:tcPr>
          <w:tcW w:w="4011" w:type="dxa"/>
          <w:tcBorders>
            <w:bottom w:val="single" w:sz="4" w:space="0" w:color="000000"/>
          </w:tcBorders>
          <w:vAlign w:val="center"/>
        </w:tcPr>
        <w:p w14:paraId="7C519322" w14:textId="12F7F5A9" w:rsidR="008C0046" w:rsidRDefault="006C3401">
          <w:pPr>
            <w:pBdr>
              <w:top w:val="nil"/>
              <w:left w:val="nil"/>
              <w:bottom w:val="nil"/>
              <w:right w:val="nil"/>
              <w:between w:val="nil"/>
            </w:pBdr>
            <w:spacing w:line="240" w:lineRule="auto"/>
            <w:ind w:left="0" w:hanging="2"/>
            <w:jc w:val="right"/>
            <w:rPr>
              <w:rFonts w:ascii="Book Antiqua" w:eastAsia="Book Antiqua" w:hAnsi="Book Antiqua" w:cs="Book Antiqua"/>
              <w:color w:val="000000"/>
              <w:sz w:val="16"/>
              <w:szCs w:val="16"/>
            </w:rPr>
          </w:pPr>
          <w:r>
            <w:rPr>
              <w:rFonts w:ascii="Book Antiqua" w:eastAsia="Book Antiqua" w:hAnsi="Book Antiqua" w:cs="Book Antiqua"/>
              <w:sz w:val="16"/>
              <w:szCs w:val="16"/>
            </w:rPr>
            <w:t xml:space="preserve">         </w:t>
          </w:r>
          <w:r w:rsidR="005723E4" w:rsidRPr="005723E4">
            <w:rPr>
              <w:rFonts w:ascii="Book Antiqua" w:eastAsia="Book Antiqua" w:hAnsi="Book Antiqua" w:cs="Book Antiqua"/>
              <w:sz w:val="16"/>
              <w:szCs w:val="16"/>
            </w:rPr>
            <w:t>October 2025, Volume 8, Issue 2, 45</w:t>
          </w:r>
          <w:r w:rsidR="005723E4">
            <w:rPr>
              <w:rFonts w:ascii="Book Antiqua" w:eastAsia="Book Antiqua" w:hAnsi="Book Antiqua" w:cs="Book Antiqua"/>
              <w:sz w:val="16"/>
              <w:szCs w:val="16"/>
            </w:rPr>
            <w:t>4-463</w:t>
          </w:r>
        </w:p>
      </w:tc>
    </w:tr>
  </w:tbl>
  <w:p w14:paraId="23091A10" w14:textId="77777777" w:rsidR="008C0046" w:rsidRDefault="008C0046">
    <w:pPr>
      <w:pBdr>
        <w:top w:val="nil"/>
        <w:left w:val="nil"/>
        <w:bottom w:val="nil"/>
        <w:right w:val="nil"/>
        <w:between w:val="nil"/>
      </w:pBdr>
      <w:spacing w:line="240" w:lineRule="auto"/>
      <w:jc w:val="both"/>
      <w:rPr>
        <w:color w:val="000000"/>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9BA36" w14:textId="77777777" w:rsidR="00653EA9" w:rsidRDefault="00653EA9">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6BE8"/>
    <w:multiLevelType w:val="multilevel"/>
    <w:tmpl w:val="F41C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D03D9"/>
    <w:multiLevelType w:val="multilevel"/>
    <w:tmpl w:val="8A9A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42178"/>
    <w:multiLevelType w:val="multilevel"/>
    <w:tmpl w:val="74AC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03248"/>
    <w:multiLevelType w:val="multilevel"/>
    <w:tmpl w:val="3F12F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FA4791"/>
    <w:multiLevelType w:val="multilevel"/>
    <w:tmpl w:val="92E8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523EF4"/>
    <w:multiLevelType w:val="multilevel"/>
    <w:tmpl w:val="C150B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361C38"/>
    <w:multiLevelType w:val="hybridMultilevel"/>
    <w:tmpl w:val="D2489768"/>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883201B"/>
    <w:multiLevelType w:val="hybridMultilevel"/>
    <w:tmpl w:val="EDA8F366"/>
    <w:lvl w:ilvl="0" w:tplc="04090011">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8" w15:restartNumberingAfterBreak="0">
    <w:nsid w:val="1AC80F16"/>
    <w:multiLevelType w:val="multilevel"/>
    <w:tmpl w:val="CDC6AB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A95FF8"/>
    <w:multiLevelType w:val="hybridMultilevel"/>
    <w:tmpl w:val="2FECB862"/>
    <w:lvl w:ilvl="0" w:tplc="BDBA311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0" w15:restartNumberingAfterBreak="0">
    <w:nsid w:val="2A1E0823"/>
    <w:multiLevelType w:val="hybridMultilevel"/>
    <w:tmpl w:val="B99289E4"/>
    <w:lvl w:ilvl="0" w:tplc="A4E68D06">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1" w15:restartNumberingAfterBreak="0">
    <w:nsid w:val="35BE09E0"/>
    <w:multiLevelType w:val="multilevel"/>
    <w:tmpl w:val="04EE9346"/>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3E877BB6"/>
    <w:multiLevelType w:val="multilevel"/>
    <w:tmpl w:val="A6B2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3484A"/>
    <w:multiLevelType w:val="multilevel"/>
    <w:tmpl w:val="E63AC15A"/>
    <w:lvl w:ilvl="0">
      <w:start w:val="1"/>
      <w:numFmt w:val="decimal"/>
      <w:lvlText w:val="%1."/>
      <w:lvlJc w:val="left"/>
      <w:pPr>
        <w:ind w:left="720" w:hanging="360"/>
      </w:pPr>
      <w:rPr>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408F6281"/>
    <w:multiLevelType w:val="multilevel"/>
    <w:tmpl w:val="92C0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CE274F"/>
    <w:multiLevelType w:val="multilevel"/>
    <w:tmpl w:val="78E8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C08C1"/>
    <w:multiLevelType w:val="multilevel"/>
    <w:tmpl w:val="F266B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EF3448"/>
    <w:multiLevelType w:val="hybridMultilevel"/>
    <w:tmpl w:val="A89CD1B0"/>
    <w:lvl w:ilvl="0" w:tplc="C6925C2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8" w15:restartNumberingAfterBreak="0">
    <w:nsid w:val="48081E61"/>
    <w:multiLevelType w:val="hybridMultilevel"/>
    <w:tmpl w:val="A6AEEB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2F5116"/>
    <w:multiLevelType w:val="multilevel"/>
    <w:tmpl w:val="0F74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113B97"/>
    <w:multiLevelType w:val="multilevel"/>
    <w:tmpl w:val="BEF6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4F65E6"/>
    <w:multiLevelType w:val="multilevel"/>
    <w:tmpl w:val="E2D2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254880"/>
    <w:multiLevelType w:val="multilevel"/>
    <w:tmpl w:val="27D8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6A1ADD"/>
    <w:multiLevelType w:val="multilevel"/>
    <w:tmpl w:val="9F56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BD47AE"/>
    <w:multiLevelType w:val="multilevel"/>
    <w:tmpl w:val="25A2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AE5744"/>
    <w:multiLevelType w:val="multilevel"/>
    <w:tmpl w:val="130E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4040EB"/>
    <w:multiLevelType w:val="multilevel"/>
    <w:tmpl w:val="4F72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2500CB"/>
    <w:multiLevelType w:val="multilevel"/>
    <w:tmpl w:val="5AA84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42742E"/>
    <w:multiLevelType w:val="multilevel"/>
    <w:tmpl w:val="B6EC2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8477467">
    <w:abstractNumId w:val="11"/>
  </w:num>
  <w:num w:numId="2" w16cid:durableId="1651517397">
    <w:abstractNumId w:val="13"/>
  </w:num>
  <w:num w:numId="3" w16cid:durableId="1890259435">
    <w:abstractNumId w:val="27"/>
  </w:num>
  <w:num w:numId="4" w16cid:durableId="802505795">
    <w:abstractNumId w:val="23"/>
  </w:num>
  <w:num w:numId="5" w16cid:durableId="1576167725">
    <w:abstractNumId w:val="6"/>
  </w:num>
  <w:num w:numId="6" w16cid:durableId="1978147916">
    <w:abstractNumId w:val="9"/>
  </w:num>
  <w:num w:numId="7" w16cid:durableId="1169370021">
    <w:abstractNumId w:val="3"/>
  </w:num>
  <w:num w:numId="8" w16cid:durableId="2008173480">
    <w:abstractNumId w:val="7"/>
  </w:num>
  <w:num w:numId="9" w16cid:durableId="87234317">
    <w:abstractNumId w:val="10"/>
  </w:num>
  <w:num w:numId="10" w16cid:durableId="1711033824">
    <w:abstractNumId w:val="17"/>
  </w:num>
  <w:num w:numId="11" w16cid:durableId="1406340217">
    <w:abstractNumId w:val="18"/>
  </w:num>
  <w:num w:numId="12" w16cid:durableId="1463234787">
    <w:abstractNumId w:val="1"/>
  </w:num>
  <w:num w:numId="13" w16cid:durableId="1651591072">
    <w:abstractNumId w:val="28"/>
  </w:num>
  <w:num w:numId="14" w16cid:durableId="473448620">
    <w:abstractNumId w:val="4"/>
  </w:num>
  <w:num w:numId="15" w16cid:durableId="698044581">
    <w:abstractNumId w:val="26"/>
  </w:num>
  <w:num w:numId="16" w16cid:durableId="1564751733">
    <w:abstractNumId w:val="2"/>
  </w:num>
  <w:num w:numId="17" w16cid:durableId="181287477">
    <w:abstractNumId w:val="22"/>
  </w:num>
  <w:num w:numId="18" w16cid:durableId="915746943">
    <w:abstractNumId w:val="12"/>
  </w:num>
  <w:num w:numId="19" w16cid:durableId="432939879">
    <w:abstractNumId w:val="0"/>
  </w:num>
  <w:num w:numId="20" w16cid:durableId="1879663885">
    <w:abstractNumId w:val="25"/>
  </w:num>
  <w:num w:numId="21" w16cid:durableId="1957252534">
    <w:abstractNumId w:val="19"/>
  </w:num>
  <w:num w:numId="22" w16cid:durableId="461272414">
    <w:abstractNumId w:val="20"/>
  </w:num>
  <w:num w:numId="23" w16cid:durableId="713237921">
    <w:abstractNumId w:val="21"/>
  </w:num>
  <w:num w:numId="24" w16cid:durableId="2111462314">
    <w:abstractNumId w:val="15"/>
  </w:num>
  <w:num w:numId="25" w16cid:durableId="1676178813">
    <w:abstractNumId w:val="16"/>
  </w:num>
  <w:num w:numId="26" w16cid:durableId="1420834758">
    <w:abstractNumId w:val="24"/>
  </w:num>
  <w:num w:numId="27" w16cid:durableId="1117143383">
    <w:abstractNumId w:val="5"/>
  </w:num>
  <w:num w:numId="28" w16cid:durableId="2064209837">
    <w:abstractNumId w:val="14"/>
  </w:num>
  <w:num w:numId="29" w16cid:durableId="15052444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046"/>
    <w:rsid w:val="0000630A"/>
    <w:rsid w:val="000105C6"/>
    <w:rsid w:val="000137EA"/>
    <w:rsid w:val="000160AD"/>
    <w:rsid w:val="00036A1A"/>
    <w:rsid w:val="00036B8D"/>
    <w:rsid w:val="000419BC"/>
    <w:rsid w:val="0004486D"/>
    <w:rsid w:val="00050941"/>
    <w:rsid w:val="000603F1"/>
    <w:rsid w:val="00076DDC"/>
    <w:rsid w:val="00083BC5"/>
    <w:rsid w:val="000A7699"/>
    <w:rsid w:val="000A7CC5"/>
    <w:rsid w:val="000B5A25"/>
    <w:rsid w:val="000C73CC"/>
    <w:rsid w:val="000D5006"/>
    <w:rsid w:val="000D6DB6"/>
    <w:rsid w:val="000F7F5C"/>
    <w:rsid w:val="001107EE"/>
    <w:rsid w:val="00110D1A"/>
    <w:rsid w:val="00115785"/>
    <w:rsid w:val="00116955"/>
    <w:rsid w:val="0012189C"/>
    <w:rsid w:val="00122B0C"/>
    <w:rsid w:val="001241D2"/>
    <w:rsid w:val="00126E5E"/>
    <w:rsid w:val="00150540"/>
    <w:rsid w:val="00152EBA"/>
    <w:rsid w:val="00174D76"/>
    <w:rsid w:val="001767DA"/>
    <w:rsid w:val="0019143D"/>
    <w:rsid w:val="00193EFB"/>
    <w:rsid w:val="001A2534"/>
    <w:rsid w:val="001A49D0"/>
    <w:rsid w:val="001A52AC"/>
    <w:rsid w:val="001B0EB9"/>
    <w:rsid w:val="001B2D2A"/>
    <w:rsid w:val="001B5185"/>
    <w:rsid w:val="001B66E3"/>
    <w:rsid w:val="001D21B1"/>
    <w:rsid w:val="001E4FC1"/>
    <w:rsid w:val="001E6814"/>
    <w:rsid w:val="0020189A"/>
    <w:rsid w:val="00202750"/>
    <w:rsid w:val="0020308C"/>
    <w:rsid w:val="0020342B"/>
    <w:rsid w:val="00215623"/>
    <w:rsid w:val="002274CC"/>
    <w:rsid w:val="00227793"/>
    <w:rsid w:val="00240E71"/>
    <w:rsid w:val="002430C8"/>
    <w:rsid w:val="00243CFD"/>
    <w:rsid w:val="00253E0E"/>
    <w:rsid w:val="00263BD5"/>
    <w:rsid w:val="00271C1A"/>
    <w:rsid w:val="0027558C"/>
    <w:rsid w:val="00275B23"/>
    <w:rsid w:val="00276AA3"/>
    <w:rsid w:val="0028529B"/>
    <w:rsid w:val="00292FDD"/>
    <w:rsid w:val="00297F47"/>
    <w:rsid w:val="002A013D"/>
    <w:rsid w:val="002B3885"/>
    <w:rsid w:val="002B3B37"/>
    <w:rsid w:val="002B551F"/>
    <w:rsid w:val="002C254A"/>
    <w:rsid w:val="002C5330"/>
    <w:rsid w:val="002C7579"/>
    <w:rsid w:val="002D03CF"/>
    <w:rsid w:val="002D272A"/>
    <w:rsid w:val="002E42E8"/>
    <w:rsid w:val="002E59B1"/>
    <w:rsid w:val="002E7415"/>
    <w:rsid w:val="002F21BA"/>
    <w:rsid w:val="002F66F5"/>
    <w:rsid w:val="00315F86"/>
    <w:rsid w:val="00316630"/>
    <w:rsid w:val="003210AB"/>
    <w:rsid w:val="00323949"/>
    <w:rsid w:val="003253FF"/>
    <w:rsid w:val="0033204C"/>
    <w:rsid w:val="00341350"/>
    <w:rsid w:val="003462BF"/>
    <w:rsid w:val="003838EE"/>
    <w:rsid w:val="00385D18"/>
    <w:rsid w:val="003911ED"/>
    <w:rsid w:val="00397BAE"/>
    <w:rsid w:val="003B5AA8"/>
    <w:rsid w:val="003C1D7D"/>
    <w:rsid w:val="003D6FAE"/>
    <w:rsid w:val="003E2B7A"/>
    <w:rsid w:val="003E510A"/>
    <w:rsid w:val="003F2C38"/>
    <w:rsid w:val="003F6469"/>
    <w:rsid w:val="003F76DC"/>
    <w:rsid w:val="004074AA"/>
    <w:rsid w:val="00415557"/>
    <w:rsid w:val="0042173C"/>
    <w:rsid w:val="00423F60"/>
    <w:rsid w:val="00424ADD"/>
    <w:rsid w:val="004305CF"/>
    <w:rsid w:val="00432E9E"/>
    <w:rsid w:val="0043386A"/>
    <w:rsid w:val="004358A6"/>
    <w:rsid w:val="004378AC"/>
    <w:rsid w:val="0044386D"/>
    <w:rsid w:val="00445C40"/>
    <w:rsid w:val="00447640"/>
    <w:rsid w:val="0044786F"/>
    <w:rsid w:val="0049554D"/>
    <w:rsid w:val="0049691E"/>
    <w:rsid w:val="00497E10"/>
    <w:rsid w:val="004A2563"/>
    <w:rsid w:val="004A2E43"/>
    <w:rsid w:val="004A5BC6"/>
    <w:rsid w:val="004B6B35"/>
    <w:rsid w:val="004C244E"/>
    <w:rsid w:val="004C3F3F"/>
    <w:rsid w:val="004C6BC1"/>
    <w:rsid w:val="004D184E"/>
    <w:rsid w:val="004E2212"/>
    <w:rsid w:val="004F3F8C"/>
    <w:rsid w:val="005027B6"/>
    <w:rsid w:val="0050775A"/>
    <w:rsid w:val="00511421"/>
    <w:rsid w:val="00516721"/>
    <w:rsid w:val="00523F78"/>
    <w:rsid w:val="005313DD"/>
    <w:rsid w:val="00531620"/>
    <w:rsid w:val="0054669C"/>
    <w:rsid w:val="00561DBD"/>
    <w:rsid w:val="00563C06"/>
    <w:rsid w:val="00567570"/>
    <w:rsid w:val="005723E4"/>
    <w:rsid w:val="005727C7"/>
    <w:rsid w:val="0058020D"/>
    <w:rsid w:val="00581991"/>
    <w:rsid w:val="00582675"/>
    <w:rsid w:val="005908DD"/>
    <w:rsid w:val="0059649F"/>
    <w:rsid w:val="00596508"/>
    <w:rsid w:val="00597DA9"/>
    <w:rsid w:val="005A1880"/>
    <w:rsid w:val="005A3ECC"/>
    <w:rsid w:val="005B6EBC"/>
    <w:rsid w:val="005B7F15"/>
    <w:rsid w:val="005C60B2"/>
    <w:rsid w:val="005D0E97"/>
    <w:rsid w:val="005D18B5"/>
    <w:rsid w:val="005E5774"/>
    <w:rsid w:val="005F04AD"/>
    <w:rsid w:val="005F2759"/>
    <w:rsid w:val="005F638E"/>
    <w:rsid w:val="006055A9"/>
    <w:rsid w:val="0061077B"/>
    <w:rsid w:val="00612003"/>
    <w:rsid w:val="00621C21"/>
    <w:rsid w:val="006310F5"/>
    <w:rsid w:val="006361F9"/>
    <w:rsid w:val="00642170"/>
    <w:rsid w:val="0064315E"/>
    <w:rsid w:val="00653EA9"/>
    <w:rsid w:val="006561F9"/>
    <w:rsid w:val="00656B22"/>
    <w:rsid w:val="006770CF"/>
    <w:rsid w:val="00687BB7"/>
    <w:rsid w:val="00691A1F"/>
    <w:rsid w:val="006B101F"/>
    <w:rsid w:val="006B1140"/>
    <w:rsid w:val="006C0230"/>
    <w:rsid w:val="006C2950"/>
    <w:rsid w:val="006C3401"/>
    <w:rsid w:val="006C53E4"/>
    <w:rsid w:val="006C7405"/>
    <w:rsid w:val="006D29F4"/>
    <w:rsid w:val="006F7AD5"/>
    <w:rsid w:val="00703033"/>
    <w:rsid w:val="00706E7D"/>
    <w:rsid w:val="00716CE8"/>
    <w:rsid w:val="00720E1A"/>
    <w:rsid w:val="00721AC2"/>
    <w:rsid w:val="0072567B"/>
    <w:rsid w:val="00730543"/>
    <w:rsid w:val="00734720"/>
    <w:rsid w:val="00735C8E"/>
    <w:rsid w:val="00741BA2"/>
    <w:rsid w:val="00750CDB"/>
    <w:rsid w:val="00754824"/>
    <w:rsid w:val="0075646B"/>
    <w:rsid w:val="00761B21"/>
    <w:rsid w:val="00781476"/>
    <w:rsid w:val="00782B91"/>
    <w:rsid w:val="00785497"/>
    <w:rsid w:val="007A25CC"/>
    <w:rsid w:val="007A3F4A"/>
    <w:rsid w:val="007A3FA5"/>
    <w:rsid w:val="007B0DF2"/>
    <w:rsid w:val="007B3536"/>
    <w:rsid w:val="007E0554"/>
    <w:rsid w:val="007E30ED"/>
    <w:rsid w:val="007F64ED"/>
    <w:rsid w:val="007F731E"/>
    <w:rsid w:val="00807849"/>
    <w:rsid w:val="008150DB"/>
    <w:rsid w:val="00831009"/>
    <w:rsid w:val="0083181F"/>
    <w:rsid w:val="00831CD0"/>
    <w:rsid w:val="00833832"/>
    <w:rsid w:val="008360C6"/>
    <w:rsid w:val="008426FC"/>
    <w:rsid w:val="00843F12"/>
    <w:rsid w:val="00844D3B"/>
    <w:rsid w:val="00845580"/>
    <w:rsid w:val="0085207D"/>
    <w:rsid w:val="00852E63"/>
    <w:rsid w:val="00861DFB"/>
    <w:rsid w:val="0088148E"/>
    <w:rsid w:val="00884620"/>
    <w:rsid w:val="00885A25"/>
    <w:rsid w:val="008861DC"/>
    <w:rsid w:val="00890EA6"/>
    <w:rsid w:val="00896F82"/>
    <w:rsid w:val="008A5A5D"/>
    <w:rsid w:val="008A70A3"/>
    <w:rsid w:val="008B0592"/>
    <w:rsid w:val="008B70D1"/>
    <w:rsid w:val="008B7CDF"/>
    <w:rsid w:val="008C0046"/>
    <w:rsid w:val="008C14BA"/>
    <w:rsid w:val="008C21A1"/>
    <w:rsid w:val="008E4229"/>
    <w:rsid w:val="00903742"/>
    <w:rsid w:val="009047EB"/>
    <w:rsid w:val="00911A36"/>
    <w:rsid w:val="0091750D"/>
    <w:rsid w:val="00917788"/>
    <w:rsid w:val="009200C9"/>
    <w:rsid w:val="00920F79"/>
    <w:rsid w:val="00921011"/>
    <w:rsid w:val="00922A59"/>
    <w:rsid w:val="009247F3"/>
    <w:rsid w:val="00924F1A"/>
    <w:rsid w:val="00926746"/>
    <w:rsid w:val="00947EB7"/>
    <w:rsid w:val="00962F4E"/>
    <w:rsid w:val="009636AC"/>
    <w:rsid w:val="0096699F"/>
    <w:rsid w:val="00972B0B"/>
    <w:rsid w:val="0097379C"/>
    <w:rsid w:val="00977E87"/>
    <w:rsid w:val="00980425"/>
    <w:rsid w:val="0099337D"/>
    <w:rsid w:val="00994034"/>
    <w:rsid w:val="009A0A57"/>
    <w:rsid w:val="009B2CC0"/>
    <w:rsid w:val="009B59EA"/>
    <w:rsid w:val="009C189A"/>
    <w:rsid w:val="009C4FF5"/>
    <w:rsid w:val="009C748D"/>
    <w:rsid w:val="009D319A"/>
    <w:rsid w:val="009D3715"/>
    <w:rsid w:val="009E618E"/>
    <w:rsid w:val="009F349D"/>
    <w:rsid w:val="009F3D0A"/>
    <w:rsid w:val="00A00495"/>
    <w:rsid w:val="00A03A60"/>
    <w:rsid w:val="00A0633E"/>
    <w:rsid w:val="00A13D12"/>
    <w:rsid w:val="00A25CD2"/>
    <w:rsid w:val="00A271B4"/>
    <w:rsid w:val="00A36DA5"/>
    <w:rsid w:val="00A425CF"/>
    <w:rsid w:val="00A473FF"/>
    <w:rsid w:val="00A6337B"/>
    <w:rsid w:val="00A714CA"/>
    <w:rsid w:val="00A714FD"/>
    <w:rsid w:val="00A81DE1"/>
    <w:rsid w:val="00A82121"/>
    <w:rsid w:val="00A82F74"/>
    <w:rsid w:val="00A90BB4"/>
    <w:rsid w:val="00A946A4"/>
    <w:rsid w:val="00A9663E"/>
    <w:rsid w:val="00AA36FF"/>
    <w:rsid w:val="00AB492A"/>
    <w:rsid w:val="00AB52B2"/>
    <w:rsid w:val="00AB5CBB"/>
    <w:rsid w:val="00AB78FB"/>
    <w:rsid w:val="00AC1CD1"/>
    <w:rsid w:val="00AC33B7"/>
    <w:rsid w:val="00AC4218"/>
    <w:rsid w:val="00AD0780"/>
    <w:rsid w:val="00AD1CF7"/>
    <w:rsid w:val="00AD3102"/>
    <w:rsid w:val="00AD34D0"/>
    <w:rsid w:val="00AD633D"/>
    <w:rsid w:val="00AE2C5A"/>
    <w:rsid w:val="00AE55F1"/>
    <w:rsid w:val="00AF4BC4"/>
    <w:rsid w:val="00AF7911"/>
    <w:rsid w:val="00B02B44"/>
    <w:rsid w:val="00B04D9D"/>
    <w:rsid w:val="00B061AD"/>
    <w:rsid w:val="00B229B3"/>
    <w:rsid w:val="00B22B3E"/>
    <w:rsid w:val="00B234D9"/>
    <w:rsid w:val="00B24EE6"/>
    <w:rsid w:val="00B27B46"/>
    <w:rsid w:val="00B30BD6"/>
    <w:rsid w:val="00B36710"/>
    <w:rsid w:val="00B41C41"/>
    <w:rsid w:val="00B41E99"/>
    <w:rsid w:val="00B45524"/>
    <w:rsid w:val="00B46D74"/>
    <w:rsid w:val="00B52025"/>
    <w:rsid w:val="00B52ED3"/>
    <w:rsid w:val="00B54BA5"/>
    <w:rsid w:val="00B568FF"/>
    <w:rsid w:val="00B62D42"/>
    <w:rsid w:val="00B64EFC"/>
    <w:rsid w:val="00B7051B"/>
    <w:rsid w:val="00B94089"/>
    <w:rsid w:val="00B96F90"/>
    <w:rsid w:val="00BA623C"/>
    <w:rsid w:val="00BA7E7C"/>
    <w:rsid w:val="00BB10E6"/>
    <w:rsid w:val="00BB76F4"/>
    <w:rsid w:val="00BC4DF0"/>
    <w:rsid w:val="00BD5A19"/>
    <w:rsid w:val="00BF6153"/>
    <w:rsid w:val="00C06BC5"/>
    <w:rsid w:val="00C22CE2"/>
    <w:rsid w:val="00C23CDE"/>
    <w:rsid w:val="00C24F42"/>
    <w:rsid w:val="00C253AB"/>
    <w:rsid w:val="00C32502"/>
    <w:rsid w:val="00C34D2A"/>
    <w:rsid w:val="00C4717E"/>
    <w:rsid w:val="00C52F01"/>
    <w:rsid w:val="00C535CE"/>
    <w:rsid w:val="00C651A5"/>
    <w:rsid w:val="00C674B3"/>
    <w:rsid w:val="00C67DB6"/>
    <w:rsid w:val="00C7141C"/>
    <w:rsid w:val="00C73AD5"/>
    <w:rsid w:val="00C8060E"/>
    <w:rsid w:val="00C81761"/>
    <w:rsid w:val="00C839F1"/>
    <w:rsid w:val="00C83B21"/>
    <w:rsid w:val="00C910EA"/>
    <w:rsid w:val="00CA22BB"/>
    <w:rsid w:val="00CB0282"/>
    <w:rsid w:val="00CB4BC7"/>
    <w:rsid w:val="00CB58B2"/>
    <w:rsid w:val="00CC272C"/>
    <w:rsid w:val="00CD51E1"/>
    <w:rsid w:val="00CF594E"/>
    <w:rsid w:val="00D030F4"/>
    <w:rsid w:val="00D060FB"/>
    <w:rsid w:val="00D14FE1"/>
    <w:rsid w:val="00D16C32"/>
    <w:rsid w:val="00D1773F"/>
    <w:rsid w:val="00D22662"/>
    <w:rsid w:val="00D36E7A"/>
    <w:rsid w:val="00D41611"/>
    <w:rsid w:val="00D5225D"/>
    <w:rsid w:val="00D61578"/>
    <w:rsid w:val="00D75166"/>
    <w:rsid w:val="00D8422E"/>
    <w:rsid w:val="00D85D02"/>
    <w:rsid w:val="00D87606"/>
    <w:rsid w:val="00D9259F"/>
    <w:rsid w:val="00D938B1"/>
    <w:rsid w:val="00DA65B1"/>
    <w:rsid w:val="00DB09F3"/>
    <w:rsid w:val="00DB256C"/>
    <w:rsid w:val="00DB3E46"/>
    <w:rsid w:val="00DD5EF6"/>
    <w:rsid w:val="00DE52F7"/>
    <w:rsid w:val="00DE7C6F"/>
    <w:rsid w:val="00DF4EA2"/>
    <w:rsid w:val="00E048C7"/>
    <w:rsid w:val="00E12AB3"/>
    <w:rsid w:val="00E13CB8"/>
    <w:rsid w:val="00E26E35"/>
    <w:rsid w:val="00E2741E"/>
    <w:rsid w:val="00E32DC2"/>
    <w:rsid w:val="00E33BD4"/>
    <w:rsid w:val="00E33C9F"/>
    <w:rsid w:val="00E35240"/>
    <w:rsid w:val="00E37B6D"/>
    <w:rsid w:val="00E40065"/>
    <w:rsid w:val="00E50F81"/>
    <w:rsid w:val="00E51CC1"/>
    <w:rsid w:val="00E54295"/>
    <w:rsid w:val="00E5598B"/>
    <w:rsid w:val="00E62575"/>
    <w:rsid w:val="00E66594"/>
    <w:rsid w:val="00E74CAC"/>
    <w:rsid w:val="00E7793F"/>
    <w:rsid w:val="00E8217B"/>
    <w:rsid w:val="00E90222"/>
    <w:rsid w:val="00EB0D11"/>
    <w:rsid w:val="00EB63EB"/>
    <w:rsid w:val="00EC1DE6"/>
    <w:rsid w:val="00EC4F3A"/>
    <w:rsid w:val="00EE33A5"/>
    <w:rsid w:val="00EE3CFB"/>
    <w:rsid w:val="00EE5761"/>
    <w:rsid w:val="00EF6E32"/>
    <w:rsid w:val="00EF71E4"/>
    <w:rsid w:val="00F100AF"/>
    <w:rsid w:val="00F15BD3"/>
    <w:rsid w:val="00F17A47"/>
    <w:rsid w:val="00F23CAF"/>
    <w:rsid w:val="00F26FDB"/>
    <w:rsid w:val="00F41E4D"/>
    <w:rsid w:val="00F4513E"/>
    <w:rsid w:val="00F46638"/>
    <w:rsid w:val="00F46984"/>
    <w:rsid w:val="00F50FCE"/>
    <w:rsid w:val="00F520E2"/>
    <w:rsid w:val="00F57704"/>
    <w:rsid w:val="00F57E6B"/>
    <w:rsid w:val="00F671BF"/>
    <w:rsid w:val="00F73B49"/>
    <w:rsid w:val="00F81DA0"/>
    <w:rsid w:val="00F8348F"/>
    <w:rsid w:val="00F85569"/>
    <w:rsid w:val="00F923B7"/>
    <w:rsid w:val="00FA786C"/>
    <w:rsid w:val="00FB4D92"/>
    <w:rsid w:val="00FB57CB"/>
    <w:rsid w:val="00FC3D10"/>
    <w:rsid w:val="00FC6068"/>
    <w:rsid w:val="00FD4524"/>
    <w:rsid w:val="00FE200D"/>
    <w:rsid w:val="00FE40A5"/>
    <w:rsid w:val="00FF4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35AFF"/>
  <w15:docId w15:val="{6397E7BA-FC1D-440E-8DB5-08911145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spacing w:line="480" w:lineRule="auto"/>
      <w:jc w:val="center"/>
    </w:pPr>
    <w:rPr>
      <w:b/>
      <w:bCs/>
      <w:sz w:val="20"/>
      <w:szCs w:val="20"/>
    </w:rPr>
  </w:style>
  <w:style w:type="paragraph" w:styleId="Heading2">
    <w:name w:val="heading 2"/>
    <w:basedOn w:val="Normal"/>
    <w:next w:val="Normal"/>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Calibri Light" w:hAnsi="Calibri Light"/>
      <w:b/>
      <w:bCs/>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rPr>
      <w:rFonts w:ascii="Lucida Grande" w:hAnsi="Lucida Grande" w:cs="Lucida Grande"/>
      <w:sz w:val="18"/>
      <w:szCs w:val="18"/>
    </w:rPr>
  </w:style>
  <w:style w:type="character" w:customStyle="1" w:styleId="BalloonTextChar">
    <w:name w:val="Balloon Text Char"/>
    <w:rPr>
      <w:rFonts w:ascii="Lucida Grande" w:hAnsi="Lucida Grande" w:cs="Lucida Grande"/>
      <w:w w:val="100"/>
      <w:position w:val="-1"/>
      <w:sz w:val="18"/>
      <w:szCs w:val="18"/>
      <w:effect w:val="none"/>
      <w:vertAlign w:val="baseline"/>
      <w:cs w:val="0"/>
      <w:em w:val="none"/>
    </w:rPr>
  </w:style>
  <w:style w:type="paragraph" w:styleId="FootnoteText">
    <w:name w:val="footnote text"/>
    <w:basedOn w:val="Normal"/>
    <w:qFormat/>
  </w:style>
  <w:style w:type="character" w:customStyle="1" w:styleId="FootnoteTextChar">
    <w:name w:val="Footnote Text Char"/>
    <w:basedOn w:val="DefaultParagraphFont"/>
    <w:rPr>
      <w:w w:val="100"/>
      <w:position w:val="-1"/>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styleId="PageNumber">
    <w:name w:val="page number"/>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customStyle="1" w:styleId="BodyText1">
    <w:name w:val="Body Text1"/>
    <w:pPr>
      <w:suppressAutoHyphens/>
      <w:spacing w:after="120" w:line="228" w:lineRule="auto"/>
      <w:ind w:leftChars="-1" w:left="-1" w:hangingChars="1" w:hanging="1"/>
      <w:jc w:val="both"/>
      <w:textDirection w:val="btLr"/>
      <w:textAlignment w:val="top"/>
      <w:outlineLvl w:val="0"/>
    </w:pPr>
    <w:rPr>
      <w:color w:val="000000"/>
      <w:position w:val="-1"/>
    </w:rPr>
  </w:style>
  <w:style w:type="paragraph" w:customStyle="1" w:styleId="FreeForm">
    <w:name w:val="Free Form"/>
    <w:pPr>
      <w:suppressAutoHyphens/>
      <w:spacing w:line="1" w:lineRule="atLeast"/>
      <w:ind w:leftChars="-1" w:left="-1" w:hangingChars="1" w:hanging="1"/>
      <w:textDirection w:val="btLr"/>
      <w:textAlignment w:val="top"/>
      <w:outlineLvl w:val="0"/>
    </w:pPr>
    <w:rPr>
      <w:color w:val="000000"/>
      <w:position w:val="-1"/>
      <w:lang w:val="en-AU"/>
    </w:rPr>
  </w:style>
  <w:style w:type="paragraph" w:customStyle="1" w:styleId="D-Table">
    <w:name w:val="D-Table"/>
    <w:pPr>
      <w:tabs>
        <w:tab w:val="left" w:pos="1080"/>
      </w:tabs>
      <w:suppressAutoHyphens/>
      <w:spacing w:before="240" w:after="120" w:line="1" w:lineRule="atLeast"/>
      <w:ind w:leftChars="-1" w:left="-1" w:hangingChars="1" w:hanging="1"/>
      <w:jc w:val="center"/>
      <w:textDirection w:val="btLr"/>
      <w:textAlignment w:val="top"/>
      <w:outlineLvl w:val="0"/>
    </w:pPr>
    <w:rPr>
      <w:rFonts w:ascii="Times New Roman Bold" w:eastAsia="ヒラギノ角ゴ Pro W3" w:hAnsi="Times New Roman Bold"/>
      <w:color w:val="000000"/>
      <w:position w:val="-1"/>
      <w:sz w:val="18"/>
      <w:lang w:val="en-AU"/>
    </w:rPr>
  </w:style>
  <w:style w:type="paragraph" w:customStyle="1" w:styleId="tablecolhead">
    <w:name w:val="table col head"/>
    <w:pPr>
      <w:suppressAutoHyphens/>
      <w:spacing w:line="1" w:lineRule="atLeast"/>
      <w:ind w:leftChars="-1" w:left="-1" w:hangingChars="1" w:hanging="1"/>
      <w:jc w:val="center"/>
      <w:textDirection w:val="btLr"/>
      <w:textAlignment w:val="top"/>
      <w:outlineLvl w:val="0"/>
    </w:pPr>
    <w:rPr>
      <w:rFonts w:ascii="Times New Roman Bold" w:eastAsia="ヒラギノ角ゴ Pro W3" w:hAnsi="Times New Roman Bold"/>
      <w:color w:val="000000"/>
      <w:position w:val="-1"/>
      <w:sz w:val="16"/>
    </w:rPr>
  </w:style>
  <w:style w:type="paragraph" w:customStyle="1" w:styleId="tablecolsubhead">
    <w:name w:val="table col subhead"/>
    <w:pPr>
      <w:suppressAutoHyphens/>
      <w:spacing w:line="1" w:lineRule="atLeast"/>
      <w:ind w:leftChars="-1" w:left="-1" w:hangingChars="1" w:hanging="1"/>
      <w:jc w:val="center"/>
      <w:textDirection w:val="btLr"/>
      <w:textAlignment w:val="top"/>
      <w:outlineLvl w:val="0"/>
    </w:pPr>
    <w:rPr>
      <w:rFonts w:ascii="Times New Roman Bold Italic" w:eastAsia="ヒラギノ角ゴ Pro W3" w:hAnsi="Times New Roman Bold Italic"/>
      <w:color w:val="000000"/>
      <w:position w:val="-1"/>
      <w:sz w:val="15"/>
    </w:rPr>
  </w:style>
  <w:style w:type="paragraph" w:customStyle="1" w:styleId="tablecopy">
    <w:name w:val="table copy"/>
    <w:pPr>
      <w:suppressAutoHyphens/>
      <w:spacing w:line="1" w:lineRule="atLeast"/>
      <w:ind w:leftChars="-1" w:left="-1" w:hangingChars="1" w:hanging="1"/>
      <w:jc w:val="both"/>
      <w:textDirection w:val="btLr"/>
      <w:textAlignment w:val="top"/>
      <w:outlineLvl w:val="0"/>
    </w:pPr>
    <w:rPr>
      <w:color w:val="000000"/>
      <w:position w:val="-1"/>
      <w:sz w:val="16"/>
    </w:rPr>
  </w:style>
  <w:style w:type="paragraph" w:customStyle="1" w:styleId="tablefootnote">
    <w:name w:val="table footnote"/>
    <w:pPr>
      <w:suppressAutoHyphens/>
      <w:spacing w:before="60" w:after="30" w:line="1" w:lineRule="atLeast"/>
      <w:ind w:leftChars="-1" w:left="-1" w:hangingChars="1" w:hanging="1"/>
      <w:jc w:val="right"/>
      <w:textDirection w:val="btLr"/>
      <w:textAlignment w:val="top"/>
      <w:outlineLvl w:val="0"/>
    </w:pPr>
    <w:rPr>
      <w:color w:val="000000"/>
      <w:position w:val="-1"/>
      <w:sz w:val="12"/>
    </w:rPr>
  </w:style>
  <w:style w:type="paragraph" w:customStyle="1" w:styleId="ColorfulList-Accent11">
    <w:name w:val="Colorful List - Accent 11"/>
    <w:basedOn w:val="Normal"/>
    <w:pPr>
      <w:ind w:left="720"/>
      <w:contextualSpacing/>
    </w:pPr>
  </w:style>
  <w:style w:type="paragraph" w:styleId="EndnoteText">
    <w:name w:val="endnote text"/>
    <w:basedOn w:val="Normal"/>
    <w:qFormat/>
  </w:style>
  <w:style w:type="character" w:customStyle="1" w:styleId="EndnoteTextChar">
    <w:name w:val="Endnote Text Char"/>
    <w:basedOn w:val="DefaultParagraphFont"/>
    <w:rPr>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paragraph" w:styleId="HTMLPreformatted">
    <w:name w:val="HTML Preformatted"/>
    <w:basedOn w:val="Normal"/>
    <w:qFormat/>
    <w:rPr>
      <w:rFonts w:ascii="Courier New"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rPr>
  </w:style>
  <w:style w:type="character" w:customStyle="1" w:styleId="tlid-translation">
    <w:name w:val="tlid-translation"/>
    <w:rPr>
      <w:w w:val="100"/>
      <w:position w:val="-1"/>
      <w:effect w:val="none"/>
      <w:vertAlign w:val="baseline"/>
      <w:cs w:val="0"/>
      <w:em w:val="none"/>
    </w:rPr>
  </w:style>
  <w:style w:type="character" w:customStyle="1" w:styleId="Heading1Char">
    <w:name w:val="Heading 1 Char"/>
    <w:rPr>
      <w:b/>
      <w:bCs/>
      <w:w w:val="100"/>
      <w:position w:val="-1"/>
      <w:effect w:val="none"/>
      <w:vertAlign w:val="baseline"/>
      <w:cs w:val="0"/>
      <w:em w:val="none"/>
    </w:rPr>
  </w:style>
  <w:style w:type="character" w:customStyle="1" w:styleId="Heading2Char">
    <w:name w:val="Heading 2 Char"/>
    <w:rPr>
      <w:rFonts w:ascii="Arial" w:eastAsia="Times New Roman" w:hAnsi="Arial" w:cs="Arial"/>
      <w:b/>
      <w:bCs/>
      <w:i/>
      <w:iCs/>
      <w:w w:val="100"/>
      <w:position w:val="-1"/>
      <w:sz w:val="28"/>
      <w:szCs w:val="28"/>
      <w:effect w:val="none"/>
      <w:vertAlign w:val="baseline"/>
      <w:cs w:val="0"/>
      <w:em w:val="none"/>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sz w:val="20"/>
      <w:szCs w:val="20"/>
      <w:lang w:eastAsia="ko-KR"/>
    </w:rPr>
  </w:style>
  <w:style w:type="paragraph" w:customStyle="1" w:styleId="Text">
    <w:name w:val="Text"/>
    <w:basedOn w:val="Normal"/>
    <w:pPr>
      <w:widowControl w:val="0"/>
      <w:autoSpaceDE w:val="0"/>
      <w:autoSpaceDN w:val="0"/>
      <w:spacing w:line="252" w:lineRule="auto"/>
      <w:ind w:firstLine="202"/>
      <w:jc w:val="both"/>
    </w:pPr>
    <w:rPr>
      <w:sz w:val="20"/>
      <w:szCs w:val="20"/>
      <w:lang w:eastAsia="ko-KR"/>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style>
  <w:style w:type="character" w:customStyle="1" w:styleId="hps">
    <w:name w:val="hps"/>
    <w:rPr>
      <w:w w:val="100"/>
      <w:position w:val="-1"/>
      <w:effect w:val="none"/>
      <w:vertAlign w:val="baseline"/>
      <w:cs w:val="0"/>
      <w:em w:val="none"/>
    </w:rPr>
  </w:style>
  <w:style w:type="character" w:customStyle="1" w:styleId="atn">
    <w:name w:val="atn"/>
    <w:rPr>
      <w:w w:val="100"/>
      <w:position w:val="-1"/>
      <w:effect w:val="none"/>
      <w:vertAlign w:val="baseline"/>
      <w:cs w:val="0"/>
      <w:em w:val="none"/>
    </w:rPr>
  </w:style>
  <w:style w:type="paragraph" w:customStyle="1" w:styleId="IEEEReferenceItem">
    <w:name w:val="IEEE Reference Item"/>
    <w:basedOn w:val="Normal"/>
    <w:pPr>
      <w:adjustRightInd w:val="0"/>
      <w:ind w:left="360" w:hanging="360"/>
      <w:jc w:val="both"/>
    </w:pPr>
    <w:rPr>
      <w:sz w:val="16"/>
      <w:lang w:eastAsia="zh-CN"/>
    </w:rPr>
  </w:style>
  <w:style w:type="character" w:customStyle="1" w:styleId="Heading3Char">
    <w:name w:val="Heading 3 Char"/>
    <w:rPr>
      <w:rFonts w:ascii="Calibri Light" w:eastAsia="Times New Roman" w:hAnsi="Calibri Light" w:cs="Times New Roman"/>
      <w:b/>
      <w:bCs/>
      <w:w w:val="100"/>
      <w:position w:val="-1"/>
      <w:sz w:val="26"/>
      <w:szCs w:val="26"/>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Open Sans Light" w:hAnsi="Open Sans Light" w:cs="Open Sans Light"/>
      <w:color w:val="000000"/>
      <w:position w:val="-1"/>
    </w:rPr>
  </w:style>
  <w:style w:type="paragraph" w:customStyle="1" w:styleId="Pa2">
    <w:name w:val="Pa2"/>
    <w:basedOn w:val="Default"/>
    <w:next w:val="Default"/>
    <w:pPr>
      <w:spacing w:line="241" w:lineRule="atLeast"/>
    </w:pPr>
    <w:rPr>
      <w:rFonts w:cs="Times New Roman"/>
      <w:color w:val="auto"/>
    </w:rPr>
  </w:style>
  <w:style w:type="character" w:customStyle="1" w:styleId="A5">
    <w:name w:val="A5"/>
    <w:rPr>
      <w:color w:val="000000"/>
      <w:w w:val="100"/>
      <w:position w:val="-1"/>
      <w:sz w:val="7"/>
      <w:szCs w:val="7"/>
      <w:effect w:val="none"/>
      <w:vertAlign w:val="baseline"/>
      <w:cs w:val="0"/>
      <w:em w:val="none"/>
    </w:rPr>
  </w:style>
  <w:style w:type="character" w:customStyle="1" w:styleId="A6">
    <w:name w:val="A6"/>
    <w:rPr>
      <w:color w:val="000000"/>
      <w:w w:val="100"/>
      <w:position w:val="-1"/>
      <w:sz w:val="13"/>
      <w:szCs w:val="13"/>
      <w:effect w:val="none"/>
      <w:vertAlign w:val="baseline"/>
      <w:cs w:val="0"/>
      <w:em w:val="none"/>
    </w:rPr>
  </w:style>
  <w:style w:type="paragraph" w:customStyle="1" w:styleId="Pa0">
    <w:name w:val="Pa0"/>
    <w:basedOn w:val="Default"/>
    <w:next w:val="Default"/>
    <w:pPr>
      <w:spacing w:line="241" w:lineRule="atLeast"/>
    </w:pPr>
    <w:rPr>
      <w:rFonts w:cs="Times New Roman"/>
      <w:color w:val="auto"/>
    </w:rPr>
  </w:style>
  <w:style w:type="character" w:styleId="Emphasis">
    <w:name w:val="Emphasis"/>
    <w:uiPriority w:val="20"/>
    <w:qFormat/>
    <w:rPr>
      <w:i/>
      <w:iCs/>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paragraph" w:customStyle="1" w:styleId="ListParagraph1">
    <w:name w:val="List Paragraph1"/>
    <w:aliases w:val="Body of text,kepala 1,Body of textCxSp,Body of text1,Body of text2,Body of text3,Body of text4,Body of text5,Body of text6,Body of text7,Body of text8,KEPALA 3,Lis,Body of text+2,KEPALA 31,List Paragraph11,KEPALA 32"/>
    <w:basedOn w:val="Normal"/>
    <w:pPr>
      <w:spacing w:after="160" w:line="259" w:lineRule="auto"/>
      <w:ind w:left="720"/>
      <w:contextualSpacing/>
    </w:pPr>
    <w:rPr>
      <w:szCs w:val="22"/>
    </w:rPr>
  </w:style>
  <w:style w:type="character" w:customStyle="1" w:styleId="ListParagraphChar">
    <w:name w:val="List Paragraph Char"/>
    <w:aliases w:val="Body of text Char,kepala 1 Char,Body of textCxSp Char,Body of text1 Char,Body of text2 Char,Body of text3 Char,Body of text4 Char,Body of text5 Char,Body of text6 Char,Body of text7 Char,Body of text8 Char,KEPALA 3 Char,Lis Char"/>
    <w:uiPriority w:val="34"/>
    <w:rPr>
      <w:w w:val="100"/>
      <w:position w:val="-1"/>
      <w:sz w:val="24"/>
      <w:szCs w:val="22"/>
      <w:effect w:val="none"/>
      <w:vertAlign w:val="baseline"/>
      <w:cs w:val="0"/>
      <w:em w:val="none"/>
    </w:rPr>
  </w:style>
  <w:style w:type="paragraph" w:customStyle="1" w:styleId="EndNoteBibliography">
    <w:name w:val="EndNote Bibliography"/>
    <w:basedOn w:val="Normal"/>
    <w:pPr>
      <w:spacing w:after="160"/>
    </w:pPr>
    <w:rPr>
      <w:rFonts w:ascii="Calibri" w:eastAsia="Calibri" w:hAnsi="Calibri"/>
      <w:noProof/>
      <w:sz w:val="22"/>
      <w:szCs w:val="22"/>
    </w:rPr>
  </w:style>
  <w:style w:type="character" w:customStyle="1" w:styleId="EndNoteBibliographyChar">
    <w:name w:val="EndNote Bibliography Char"/>
    <w:rPr>
      <w:rFonts w:ascii="Calibri" w:eastAsia="Calibri" w:hAnsi="Calibri"/>
      <w:noProof/>
      <w:w w:val="100"/>
      <w:position w:val="-1"/>
      <w:sz w:val="22"/>
      <w:szCs w:val="22"/>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NormalWeb">
    <w:name w:val="Normal (Web)"/>
    <w:basedOn w:val="Normal"/>
    <w:uiPriority w:val="99"/>
    <w:semiHidden/>
    <w:unhideWhenUsed/>
    <w:rsid w:val="00782B91"/>
  </w:style>
  <w:style w:type="character" w:styleId="CommentReference">
    <w:name w:val="annotation reference"/>
    <w:basedOn w:val="DefaultParagraphFont"/>
    <w:uiPriority w:val="99"/>
    <w:semiHidden/>
    <w:unhideWhenUsed/>
    <w:rsid w:val="00653EA9"/>
    <w:rPr>
      <w:sz w:val="16"/>
      <w:szCs w:val="16"/>
    </w:rPr>
  </w:style>
  <w:style w:type="paragraph" w:styleId="CommentText">
    <w:name w:val="annotation text"/>
    <w:basedOn w:val="Normal"/>
    <w:link w:val="CommentTextChar"/>
    <w:uiPriority w:val="99"/>
    <w:unhideWhenUsed/>
    <w:rsid w:val="00653EA9"/>
    <w:pPr>
      <w:spacing w:line="240" w:lineRule="auto"/>
    </w:pPr>
    <w:rPr>
      <w:sz w:val="20"/>
      <w:szCs w:val="20"/>
    </w:rPr>
  </w:style>
  <w:style w:type="character" w:customStyle="1" w:styleId="CommentTextChar">
    <w:name w:val="Comment Text Char"/>
    <w:basedOn w:val="DefaultParagraphFont"/>
    <w:link w:val="CommentText"/>
    <w:uiPriority w:val="99"/>
    <w:rsid w:val="00653EA9"/>
    <w:rPr>
      <w:position w:val="-1"/>
      <w:sz w:val="20"/>
      <w:szCs w:val="20"/>
    </w:rPr>
  </w:style>
  <w:style w:type="paragraph" w:styleId="CommentSubject">
    <w:name w:val="annotation subject"/>
    <w:basedOn w:val="CommentText"/>
    <w:next w:val="CommentText"/>
    <w:link w:val="CommentSubjectChar"/>
    <w:uiPriority w:val="99"/>
    <w:semiHidden/>
    <w:unhideWhenUsed/>
    <w:rsid w:val="00653EA9"/>
    <w:rPr>
      <w:b/>
      <w:bCs/>
    </w:rPr>
  </w:style>
  <w:style w:type="character" w:customStyle="1" w:styleId="CommentSubjectChar">
    <w:name w:val="Comment Subject Char"/>
    <w:basedOn w:val="CommentTextChar"/>
    <w:link w:val="CommentSubject"/>
    <w:uiPriority w:val="99"/>
    <w:semiHidden/>
    <w:rsid w:val="00653EA9"/>
    <w:rPr>
      <w:b/>
      <w:bCs/>
      <w:position w:val="-1"/>
      <w:sz w:val="20"/>
      <w:szCs w:val="20"/>
    </w:rPr>
  </w:style>
  <w:style w:type="character" w:customStyle="1" w:styleId="UnresolvedMention1">
    <w:name w:val="Unresolved Mention1"/>
    <w:basedOn w:val="DefaultParagraphFont"/>
    <w:uiPriority w:val="99"/>
    <w:semiHidden/>
    <w:unhideWhenUsed/>
    <w:rsid w:val="00653EA9"/>
    <w:rPr>
      <w:color w:val="605E5C"/>
      <w:shd w:val="clear" w:color="auto" w:fill="E1DFDD"/>
    </w:rPr>
  </w:style>
  <w:style w:type="paragraph" w:styleId="ListParagraph">
    <w:name w:val="List Paragraph"/>
    <w:aliases w:val="Normal1,Normal11,Normal2,Normal3"/>
    <w:basedOn w:val="Normal"/>
    <w:uiPriority w:val="34"/>
    <w:qFormat/>
    <w:rsid w:val="00531620"/>
    <w:pPr>
      <w:ind w:left="720"/>
      <w:contextualSpacing/>
    </w:pPr>
  </w:style>
  <w:style w:type="character" w:styleId="UnresolvedMention">
    <w:name w:val="Unresolved Mention"/>
    <w:basedOn w:val="DefaultParagraphFont"/>
    <w:uiPriority w:val="99"/>
    <w:semiHidden/>
    <w:unhideWhenUsed/>
    <w:rsid w:val="002B5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0951">
      <w:bodyDiv w:val="1"/>
      <w:marLeft w:val="0"/>
      <w:marRight w:val="0"/>
      <w:marTop w:val="0"/>
      <w:marBottom w:val="0"/>
      <w:divBdr>
        <w:top w:val="none" w:sz="0" w:space="0" w:color="auto"/>
        <w:left w:val="none" w:sz="0" w:space="0" w:color="auto"/>
        <w:bottom w:val="none" w:sz="0" w:space="0" w:color="auto"/>
        <w:right w:val="none" w:sz="0" w:space="0" w:color="auto"/>
      </w:divBdr>
    </w:div>
    <w:div w:id="19018576">
      <w:bodyDiv w:val="1"/>
      <w:marLeft w:val="0"/>
      <w:marRight w:val="0"/>
      <w:marTop w:val="0"/>
      <w:marBottom w:val="0"/>
      <w:divBdr>
        <w:top w:val="none" w:sz="0" w:space="0" w:color="auto"/>
        <w:left w:val="none" w:sz="0" w:space="0" w:color="auto"/>
        <w:bottom w:val="none" w:sz="0" w:space="0" w:color="auto"/>
        <w:right w:val="none" w:sz="0" w:space="0" w:color="auto"/>
      </w:divBdr>
      <w:divsChild>
        <w:div w:id="336423011">
          <w:marLeft w:val="0"/>
          <w:marRight w:val="0"/>
          <w:marTop w:val="0"/>
          <w:marBottom w:val="0"/>
          <w:divBdr>
            <w:top w:val="none" w:sz="0" w:space="0" w:color="auto"/>
            <w:left w:val="none" w:sz="0" w:space="0" w:color="auto"/>
            <w:bottom w:val="none" w:sz="0" w:space="0" w:color="auto"/>
            <w:right w:val="none" w:sz="0" w:space="0" w:color="auto"/>
          </w:divBdr>
        </w:div>
        <w:div w:id="1398478251">
          <w:marLeft w:val="0"/>
          <w:marRight w:val="0"/>
          <w:marTop w:val="0"/>
          <w:marBottom w:val="0"/>
          <w:divBdr>
            <w:top w:val="none" w:sz="0" w:space="0" w:color="auto"/>
            <w:left w:val="none" w:sz="0" w:space="0" w:color="auto"/>
            <w:bottom w:val="none" w:sz="0" w:space="0" w:color="auto"/>
            <w:right w:val="none" w:sz="0" w:space="0" w:color="auto"/>
          </w:divBdr>
        </w:div>
        <w:div w:id="1412316489">
          <w:marLeft w:val="0"/>
          <w:marRight w:val="0"/>
          <w:marTop w:val="0"/>
          <w:marBottom w:val="0"/>
          <w:divBdr>
            <w:top w:val="none" w:sz="0" w:space="0" w:color="auto"/>
            <w:left w:val="none" w:sz="0" w:space="0" w:color="auto"/>
            <w:bottom w:val="none" w:sz="0" w:space="0" w:color="auto"/>
            <w:right w:val="none" w:sz="0" w:space="0" w:color="auto"/>
          </w:divBdr>
        </w:div>
        <w:div w:id="824857912">
          <w:marLeft w:val="0"/>
          <w:marRight w:val="0"/>
          <w:marTop w:val="0"/>
          <w:marBottom w:val="0"/>
          <w:divBdr>
            <w:top w:val="none" w:sz="0" w:space="0" w:color="auto"/>
            <w:left w:val="none" w:sz="0" w:space="0" w:color="auto"/>
            <w:bottom w:val="none" w:sz="0" w:space="0" w:color="auto"/>
            <w:right w:val="none" w:sz="0" w:space="0" w:color="auto"/>
          </w:divBdr>
        </w:div>
        <w:div w:id="1877888798">
          <w:marLeft w:val="0"/>
          <w:marRight w:val="0"/>
          <w:marTop w:val="0"/>
          <w:marBottom w:val="0"/>
          <w:divBdr>
            <w:top w:val="none" w:sz="0" w:space="0" w:color="auto"/>
            <w:left w:val="none" w:sz="0" w:space="0" w:color="auto"/>
            <w:bottom w:val="none" w:sz="0" w:space="0" w:color="auto"/>
            <w:right w:val="none" w:sz="0" w:space="0" w:color="auto"/>
          </w:divBdr>
        </w:div>
        <w:div w:id="1209101503">
          <w:marLeft w:val="0"/>
          <w:marRight w:val="0"/>
          <w:marTop w:val="0"/>
          <w:marBottom w:val="0"/>
          <w:divBdr>
            <w:top w:val="none" w:sz="0" w:space="0" w:color="auto"/>
            <w:left w:val="none" w:sz="0" w:space="0" w:color="auto"/>
            <w:bottom w:val="none" w:sz="0" w:space="0" w:color="auto"/>
            <w:right w:val="none" w:sz="0" w:space="0" w:color="auto"/>
          </w:divBdr>
        </w:div>
      </w:divsChild>
    </w:div>
    <w:div w:id="33163581">
      <w:bodyDiv w:val="1"/>
      <w:marLeft w:val="0"/>
      <w:marRight w:val="0"/>
      <w:marTop w:val="0"/>
      <w:marBottom w:val="0"/>
      <w:divBdr>
        <w:top w:val="none" w:sz="0" w:space="0" w:color="auto"/>
        <w:left w:val="none" w:sz="0" w:space="0" w:color="auto"/>
        <w:bottom w:val="none" w:sz="0" w:space="0" w:color="auto"/>
        <w:right w:val="none" w:sz="0" w:space="0" w:color="auto"/>
      </w:divBdr>
    </w:div>
    <w:div w:id="33191483">
      <w:bodyDiv w:val="1"/>
      <w:marLeft w:val="0"/>
      <w:marRight w:val="0"/>
      <w:marTop w:val="0"/>
      <w:marBottom w:val="0"/>
      <w:divBdr>
        <w:top w:val="none" w:sz="0" w:space="0" w:color="auto"/>
        <w:left w:val="none" w:sz="0" w:space="0" w:color="auto"/>
        <w:bottom w:val="none" w:sz="0" w:space="0" w:color="auto"/>
        <w:right w:val="none" w:sz="0" w:space="0" w:color="auto"/>
      </w:divBdr>
    </w:div>
    <w:div w:id="36200994">
      <w:bodyDiv w:val="1"/>
      <w:marLeft w:val="0"/>
      <w:marRight w:val="0"/>
      <w:marTop w:val="0"/>
      <w:marBottom w:val="0"/>
      <w:divBdr>
        <w:top w:val="none" w:sz="0" w:space="0" w:color="auto"/>
        <w:left w:val="none" w:sz="0" w:space="0" w:color="auto"/>
        <w:bottom w:val="none" w:sz="0" w:space="0" w:color="auto"/>
        <w:right w:val="none" w:sz="0" w:space="0" w:color="auto"/>
      </w:divBdr>
    </w:div>
    <w:div w:id="44304760">
      <w:bodyDiv w:val="1"/>
      <w:marLeft w:val="0"/>
      <w:marRight w:val="0"/>
      <w:marTop w:val="0"/>
      <w:marBottom w:val="0"/>
      <w:divBdr>
        <w:top w:val="none" w:sz="0" w:space="0" w:color="auto"/>
        <w:left w:val="none" w:sz="0" w:space="0" w:color="auto"/>
        <w:bottom w:val="none" w:sz="0" w:space="0" w:color="auto"/>
        <w:right w:val="none" w:sz="0" w:space="0" w:color="auto"/>
      </w:divBdr>
      <w:divsChild>
        <w:div w:id="204607459">
          <w:marLeft w:val="0"/>
          <w:marRight w:val="0"/>
          <w:marTop w:val="0"/>
          <w:marBottom w:val="0"/>
          <w:divBdr>
            <w:top w:val="none" w:sz="0" w:space="0" w:color="auto"/>
            <w:left w:val="none" w:sz="0" w:space="0" w:color="auto"/>
            <w:bottom w:val="none" w:sz="0" w:space="0" w:color="auto"/>
            <w:right w:val="none" w:sz="0" w:space="0" w:color="auto"/>
          </w:divBdr>
          <w:divsChild>
            <w:div w:id="475487712">
              <w:marLeft w:val="0"/>
              <w:marRight w:val="0"/>
              <w:marTop w:val="0"/>
              <w:marBottom w:val="0"/>
              <w:divBdr>
                <w:top w:val="none" w:sz="0" w:space="0" w:color="auto"/>
                <w:left w:val="none" w:sz="0" w:space="0" w:color="auto"/>
                <w:bottom w:val="none" w:sz="0" w:space="0" w:color="auto"/>
                <w:right w:val="none" w:sz="0" w:space="0" w:color="auto"/>
              </w:divBdr>
              <w:divsChild>
                <w:div w:id="1791970126">
                  <w:marLeft w:val="0"/>
                  <w:marRight w:val="0"/>
                  <w:marTop w:val="0"/>
                  <w:marBottom w:val="0"/>
                  <w:divBdr>
                    <w:top w:val="none" w:sz="0" w:space="0" w:color="auto"/>
                    <w:left w:val="none" w:sz="0" w:space="0" w:color="auto"/>
                    <w:bottom w:val="none" w:sz="0" w:space="0" w:color="auto"/>
                    <w:right w:val="none" w:sz="0" w:space="0" w:color="auto"/>
                  </w:divBdr>
                  <w:divsChild>
                    <w:div w:id="1512722210">
                      <w:marLeft w:val="0"/>
                      <w:marRight w:val="0"/>
                      <w:marTop w:val="0"/>
                      <w:marBottom w:val="0"/>
                      <w:divBdr>
                        <w:top w:val="none" w:sz="0" w:space="0" w:color="auto"/>
                        <w:left w:val="none" w:sz="0" w:space="0" w:color="auto"/>
                        <w:bottom w:val="none" w:sz="0" w:space="0" w:color="auto"/>
                        <w:right w:val="none" w:sz="0" w:space="0" w:color="auto"/>
                      </w:divBdr>
                      <w:divsChild>
                        <w:div w:id="1426341177">
                          <w:marLeft w:val="0"/>
                          <w:marRight w:val="0"/>
                          <w:marTop w:val="0"/>
                          <w:marBottom w:val="0"/>
                          <w:divBdr>
                            <w:top w:val="none" w:sz="0" w:space="0" w:color="auto"/>
                            <w:left w:val="none" w:sz="0" w:space="0" w:color="auto"/>
                            <w:bottom w:val="none" w:sz="0" w:space="0" w:color="auto"/>
                            <w:right w:val="none" w:sz="0" w:space="0" w:color="auto"/>
                          </w:divBdr>
                          <w:divsChild>
                            <w:div w:id="743841463">
                              <w:marLeft w:val="0"/>
                              <w:marRight w:val="0"/>
                              <w:marTop w:val="0"/>
                              <w:marBottom w:val="0"/>
                              <w:divBdr>
                                <w:top w:val="none" w:sz="0" w:space="0" w:color="auto"/>
                                <w:left w:val="none" w:sz="0" w:space="0" w:color="auto"/>
                                <w:bottom w:val="none" w:sz="0" w:space="0" w:color="auto"/>
                                <w:right w:val="none" w:sz="0" w:space="0" w:color="auto"/>
                              </w:divBdr>
                              <w:divsChild>
                                <w:div w:id="1665233559">
                                  <w:marLeft w:val="0"/>
                                  <w:marRight w:val="0"/>
                                  <w:marTop w:val="0"/>
                                  <w:marBottom w:val="0"/>
                                  <w:divBdr>
                                    <w:top w:val="none" w:sz="0" w:space="0" w:color="auto"/>
                                    <w:left w:val="none" w:sz="0" w:space="0" w:color="auto"/>
                                    <w:bottom w:val="none" w:sz="0" w:space="0" w:color="auto"/>
                                    <w:right w:val="none" w:sz="0" w:space="0" w:color="auto"/>
                                  </w:divBdr>
                                  <w:divsChild>
                                    <w:div w:id="159720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25342">
      <w:bodyDiv w:val="1"/>
      <w:marLeft w:val="0"/>
      <w:marRight w:val="0"/>
      <w:marTop w:val="0"/>
      <w:marBottom w:val="0"/>
      <w:divBdr>
        <w:top w:val="none" w:sz="0" w:space="0" w:color="auto"/>
        <w:left w:val="none" w:sz="0" w:space="0" w:color="auto"/>
        <w:bottom w:val="none" w:sz="0" w:space="0" w:color="auto"/>
        <w:right w:val="none" w:sz="0" w:space="0" w:color="auto"/>
      </w:divBdr>
    </w:div>
    <w:div w:id="59601991">
      <w:bodyDiv w:val="1"/>
      <w:marLeft w:val="0"/>
      <w:marRight w:val="0"/>
      <w:marTop w:val="0"/>
      <w:marBottom w:val="0"/>
      <w:divBdr>
        <w:top w:val="none" w:sz="0" w:space="0" w:color="auto"/>
        <w:left w:val="none" w:sz="0" w:space="0" w:color="auto"/>
        <w:bottom w:val="none" w:sz="0" w:space="0" w:color="auto"/>
        <w:right w:val="none" w:sz="0" w:space="0" w:color="auto"/>
      </w:divBdr>
    </w:div>
    <w:div w:id="62146487">
      <w:bodyDiv w:val="1"/>
      <w:marLeft w:val="0"/>
      <w:marRight w:val="0"/>
      <w:marTop w:val="0"/>
      <w:marBottom w:val="0"/>
      <w:divBdr>
        <w:top w:val="none" w:sz="0" w:space="0" w:color="auto"/>
        <w:left w:val="none" w:sz="0" w:space="0" w:color="auto"/>
        <w:bottom w:val="none" w:sz="0" w:space="0" w:color="auto"/>
        <w:right w:val="none" w:sz="0" w:space="0" w:color="auto"/>
      </w:divBdr>
    </w:div>
    <w:div w:id="71240468">
      <w:bodyDiv w:val="1"/>
      <w:marLeft w:val="0"/>
      <w:marRight w:val="0"/>
      <w:marTop w:val="0"/>
      <w:marBottom w:val="0"/>
      <w:divBdr>
        <w:top w:val="none" w:sz="0" w:space="0" w:color="auto"/>
        <w:left w:val="none" w:sz="0" w:space="0" w:color="auto"/>
        <w:bottom w:val="none" w:sz="0" w:space="0" w:color="auto"/>
        <w:right w:val="none" w:sz="0" w:space="0" w:color="auto"/>
      </w:divBdr>
    </w:div>
    <w:div w:id="76371412">
      <w:bodyDiv w:val="1"/>
      <w:marLeft w:val="0"/>
      <w:marRight w:val="0"/>
      <w:marTop w:val="0"/>
      <w:marBottom w:val="0"/>
      <w:divBdr>
        <w:top w:val="none" w:sz="0" w:space="0" w:color="auto"/>
        <w:left w:val="none" w:sz="0" w:space="0" w:color="auto"/>
        <w:bottom w:val="none" w:sz="0" w:space="0" w:color="auto"/>
        <w:right w:val="none" w:sz="0" w:space="0" w:color="auto"/>
      </w:divBdr>
      <w:divsChild>
        <w:div w:id="80883059">
          <w:marLeft w:val="0"/>
          <w:marRight w:val="0"/>
          <w:marTop w:val="0"/>
          <w:marBottom w:val="0"/>
          <w:divBdr>
            <w:top w:val="none" w:sz="0" w:space="0" w:color="auto"/>
            <w:left w:val="none" w:sz="0" w:space="0" w:color="auto"/>
            <w:bottom w:val="none" w:sz="0" w:space="0" w:color="auto"/>
            <w:right w:val="none" w:sz="0" w:space="0" w:color="auto"/>
          </w:divBdr>
        </w:div>
        <w:div w:id="720207565">
          <w:marLeft w:val="0"/>
          <w:marRight w:val="0"/>
          <w:marTop w:val="0"/>
          <w:marBottom w:val="0"/>
          <w:divBdr>
            <w:top w:val="none" w:sz="0" w:space="0" w:color="auto"/>
            <w:left w:val="none" w:sz="0" w:space="0" w:color="auto"/>
            <w:bottom w:val="none" w:sz="0" w:space="0" w:color="auto"/>
            <w:right w:val="none" w:sz="0" w:space="0" w:color="auto"/>
          </w:divBdr>
        </w:div>
        <w:div w:id="928807900">
          <w:marLeft w:val="0"/>
          <w:marRight w:val="0"/>
          <w:marTop w:val="0"/>
          <w:marBottom w:val="0"/>
          <w:divBdr>
            <w:top w:val="none" w:sz="0" w:space="0" w:color="auto"/>
            <w:left w:val="none" w:sz="0" w:space="0" w:color="auto"/>
            <w:bottom w:val="none" w:sz="0" w:space="0" w:color="auto"/>
            <w:right w:val="none" w:sz="0" w:space="0" w:color="auto"/>
          </w:divBdr>
        </w:div>
        <w:div w:id="1305699195">
          <w:marLeft w:val="0"/>
          <w:marRight w:val="0"/>
          <w:marTop w:val="0"/>
          <w:marBottom w:val="0"/>
          <w:divBdr>
            <w:top w:val="none" w:sz="0" w:space="0" w:color="auto"/>
            <w:left w:val="none" w:sz="0" w:space="0" w:color="auto"/>
            <w:bottom w:val="none" w:sz="0" w:space="0" w:color="auto"/>
            <w:right w:val="none" w:sz="0" w:space="0" w:color="auto"/>
          </w:divBdr>
        </w:div>
        <w:div w:id="253057190">
          <w:marLeft w:val="0"/>
          <w:marRight w:val="0"/>
          <w:marTop w:val="0"/>
          <w:marBottom w:val="0"/>
          <w:divBdr>
            <w:top w:val="none" w:sz="0" w:space="0" w:color="auto"/>
            <w:left w:val="none" w:sz="0" w:space="0" w:color="auto"/>
            <w:bottom w:val="none" w:sz="0" w:space="0" w:color="auto"/>
            <w:right w:val="none" w:sz="0" w:space="0" w:color="auto"/>
          </w:divBdr>
        </w:div>
        <w:div w:id="105657341">
          <w:marLeft w:val="0"/>
          <w:marRight w:val="0"/>
          <w:marTop w:val="0"/>
          <w:marBottom w:val="0"/>
          <w:divBdr>
            <w:top w:val="none" w:sz="0" w:space="0" w:color="auto"/>
            <w:left w:val="none" w:sz="0" w:space="0" w:color="auto"/>
            <w:bottom w:val="none" w:sz="0" w:space="0" w:color="auto"/>
            <w:right w:val="none" w:sz="0" w:space="0" w:color="auto"/>
          </w:divBdr>
        </w:div>
      </w:divsChild>
    </w:div>
    <w:div w:id="80370786">
      <w:bodyDiv w:val="1"/>
      <w:marLeft w:val="0"/>
      <w:marRight w:val="0"/>
      <w:marTop w:val="0"/>
      <w:marBottom w:val="0"/>
      <w:divBdr>
        <w:top w:val="none" w:sz="0" w:space="0" w:color="auto"/>
        <w:left w:val="none" w:sz="0" w:space="0" w:color="auto"/>
        <w:bottom w:val="none" w:sz="0" w:space="0" w:color="auto"/>
        <w:right w:val="none" w:sz="0" w:space="0" w:color="auto"/>
      </w:divBdr>
    </w:div>
    <w:div w:id="108471563">
      <w:bodyDiv w:val="1"/>
      <w:marLeft w:val="0"/>
      <w:marRight w:val="0"/>
      <w:marTop w:val="0"/>
      <w:marBottom w:val="0"/>
      <w:divBdr>
        <w:top w:val="none" w:sz="0" w:space="0" w:color="auto"/>
        <w:left w:val="none" w:sz="0" w:space="0" w:color="auto"/>
        <w:bottom w:val="none" w:sz="0" w:space="0" w:color="auto"/>
        <w:right w:val="none" w:sz="0" w:space="0" w:color="auto"/>
      </w:divBdr>
    </w:div>
    <w:div w:id="110632682">
      <w:bodyDiv w:val="1"/>
      <w:marLeft w:val="0"/>
      <w:marRight w:val="0"/>
      <w:marTop w:val="0"/>
      <w:marBottom w:val="0"/>
      <w:divBdr>
        <w:top w:val="none" w:sz="0" w:space="0" w:color="auto"/>
        <w:left w:val="none" w:sz="0" w:space="0" w:color="auto"/>
        <w:bottom w:val="none" w:sz="0" w:space="0" w:color="auto"/>
        <w:right w:val="none" w:sz="0" w:space="0" w:color="auto"/>
      </w:divBdr>
    </w:div>
    <w:div w:id="113065700">
      <w:bodyDiv w:val="1"/>
      <w:marLeft w:val="0"/>
      <w:marRight w:val="0"/>
      <w:marTop w:val="0"/>
      <w:marBottom w:val="0"/>
      <w:divBdr>
        <w:top w:val="none" w:sz="0" w:space="0" w:color="auto"/>
        <w:left w:val="none" w:sz="0" w:space="0" w:color="auto"/>
        <w:bottom w:val="none" w:sz="0" w:space="0" w:color="auto"/>
        <w:right w:val="none" w:sz="0" w:space="0" w:color="auto"/>
      </w:divBdr>
    </w:div>
    <w:div w:id="114369702">
      <w:bodyDiv w:val="1"/>
      <w:marLeft w:val="0"/>
      <w:marRight w:val="0"/>
      <w:marTop w:val="0"/>
      <w:marBottom w:val="0"/>
      <w:divBdr>
        <w:top w:val="none" w:sz="0" w:space="0" w:color="auto"/>
        <w:left w:val="none" w:sz="0" w:space="0" w:color="auto"/>
        <w:bottom w:val="none" w:sz="0" w:space="0" w:color="auto"/>
        <w:right w:val="none" w:sz="0" w:space="0" w:color="auto"/>
      </w:divBdr>
    </w:div>
    <w:div w:id="126557508">
      <w:bodyDiv w:val="1"/>
      <w:marLeft w:val="0"/>
      <w:marRight w:val="0"/>
      <w:marTop w:val="0"/>
      <w:marBottom w:val="0"/>
      <w:divBdr>
        <w:top w:val="none" w:sz="0" w:space="0" w:color="auto"/>
        <w:left w:val="none" w:sz="0" w:space="0" w:color="auto"/>
        <w:bottom w:val="none" w:sz="0" w:space="0" w:color="auto"/>
        <w:right w:val="none" w:sz="0" w:space="0" w:color="auto"/>
      </w:divBdr>
    </w:div>
    <w:div w:id="183060677">
      <w:bodyDiv w:val="1"/>
      <w:marLeft w:val="0"/>
      <w:marRight w:val="0"/>
      <w:marTop w:val="0"/>
      <w:marBottom w:val="0"/>
      <w:divBdr>
        <w:top w:val="none" w:sz="0" w:space="0" w:color="auto"/>
        <w:left w:val="none" w:sz="0" w:space="0" w:color="auto"/>
        <w:bottom w:val="none" w:sz="0" w:space="0" w:color="auto"/>
        <w:right w:val="none" w:sz="0" w:space="0" w:color="auto"/>
      </w:divBdr>
    </w:div>
    <w:div w:id="199784420">
      <w:bodyDiv w:val="1"/>
      <w:marLeft w:val="0"/>
      <w:marRight w:val="0"/>
      <w:marTop w:val="0"/>
      <w:marBottom w:val="0"/>
      <w:divBdr>
        <w:top w:val="none" w:sz="0" w:space="0" w:color="auto"/>
        <w:left w:val="none" w:sz="0" w:space="0" w:color="auto"/>
        <w:bottom w:val="none" w:sz="0" w:space="0" w:color="auto"/>
        <w:right w:val="none" w:sz="0" w:space="0" w:color="auto"/>
      </w:divBdr>
    </w:div>
    <w:div w:id="201138170">
      <w:bodyDiv w:val="1"/>
      <w:marLeft w:val="0"/>
      <w:marRight w:val="0"/>
      <w:marTop w:val="0"/>
      <w:marBottom w:val="0"/>
      <w:divBdr>
        <w:top w:val="none" w:sz="0" w:space="0" w:color="auto"/>
        <w:left w:val="none" w:sz="0" w:space="0" w:color="auto"/>
        <w:bottom w:val="none" w:sz="0" w:space="0" w:color="auto"/>
        <w:right w:val="none" w:sz="0" w:space="0" w:color="auto"/>
      </w:divBdr>
    </w:div>
    <w:div w:id="245961897">
      <w:bodyDiv w:val="1"/>
      <w:marLeft w:val="0"/>
      <w:marRight w:val="0"/>
      <w:marTop w:val="0"/>
      <w:marBottom w:val="0"/>
      <w:divBdr>
        <w:top w:val="none" w:sz="0" w:space="0" w:color="auto"/>
        <w:left w:val="none" w:sz="0" w:space="0" w:color="auto"/>
        <w:bottom w:val="none" w:sz="0" w:space="0" w:color="auto"/>
        <w:right w:val="none" w:sz="0" w:space="0" w:color="auto"/>
      </w:divBdr>
      <w:divsChild>
        <w:div w:id="1668943410">
          <w:marLeft w:val="0"/>
          <w:marRight w:val="0"/>
          <w:marTop w:val="0"/>
          <w:marBottom w:val="0"/>
          <w:divBdr>
            <w:top w:val="none" w:sz="0" w:space="0" w:color="auto"/>
            <w:left w:val="none" w:sz="0" w:space="0" w:color="auto"/>
            <w:bottom w:val="none" w:sz="0" w:space="0" w:color="auto"/>
            <w:right w:val="none" w:sz="0" w:space="0" w:color="auto"/>
          </w:divBdr>
          <w:divsChild>
            <w:div w:id="1931886606">
              <w:marLeft w:val="0"/>
              <w:marRight w:val="0"/>
              <w:marTop w:val="0"/>
              <w:marBottom w:val="0"/>
              <w:divBdr>
                <w:top w:val="none" w:sz="0" w:space="0" w:color="auto"/>
                <w:left w:val="none" w:sz="0" w:space="0" w:color="auto"/>
                <w:bottom w:val="none" w:sz="0" w:space="0" w:color="auto"/>
                <w:right w:val="none" w:sz="0" w:space="0" w:color="auto"/>
              </w:divBdr>
              <w:divsChild>
                <w:div w:id="1517840024">
                  <w:marLeft w:val="0"/>
                  <w:marRight w:val="0"/>
                  <w:marTop w:val="0"/>
                  <w:marBottom w:val="0"/>
                  <w:divBdr>
                    <w:top w:val="none" w:sz="0" w:space="0" w:color="auto"/>
                    <w:left w:val="none" w:sz="0" w:space="0" w:color="auto"/>
                    <w:bottom w:val="none" w:sz="0" w:space="0" w:color="auto"/>
                    <w:right w:val="none" w:sz="0" w:space="0" w:color="auto"/>
                  </w:divBdr>
                  <w:divsChild>
                    <w:div w:id="612054839">
                      <w:marLeft w:val="0"/>
                      <w:marRight w:val="0"/>
                      <w:marTop w:val="0"/>
                      <w:marBottom w:val="0"/>
                      <w:divBdr>
                        <w:top w:val="none" w:sz="0" w:space="0" w:color="auto"/>
                        <w:left w:val="none" w:sz="0" w:space="0" w:color="auto"/>
                        <w:bottom w:val="none" w:sz="0" w:space="0" w:color="auto"/>
                        <w:right w:val="none" w:sz="0" w:space="0" w:color="auto"/>
                      </w:divBdr>
                      <w:divsChild>
                        <w:div w:id="1424498274">
                          <w:marLeft w:val="0"/>
                          <w:marRight w:val="0"/>
                          <w:marTop w:val="0"/>
                          <w:marBottom w:val="0"/>
                          <w:divBdr>
                            <w:top w:val="none" w:sz="0" w:space="0" w:color="auto"/>
                            <w:left w:val="none" w:sz="0" w:space="0" w:color="auto"/>
                            <w:bottom w:val="none" w:sz="0" w:space="0" w:color="auto"/>
                            <w:right w:val="none" w:sz="0" w:space="0" w:color="auto"/>
                          </w:divBdr>
                          <w:divsChild>
                            <w:div w:id="1295604281">
                              <w:marLeft w:val="0"/>
                              <w:marRight w:val="0"/>
                              <w:marTop w:val="0"/>
                              <w:marBottom w:val="0"/>
                              <w:divBdr>
                                <w:top w:val="none" w:sz="0" w:space="0" w:color="auto"/>
                                <w:left w:val="none" w:sz="0" w:space="0" w:color="auto"/>
                                <w:bottom w:val="none" w:sz="0" w:space="0" w:color="auto"/>
                                <w:right w:val="none" w:sz="0" w:space="0" w:color="auto"/>
                              </w:divBdr>
                              <w:divsChild>
                                <w:div w:id="1793672279">
                                  <w:marLeft w:val="0"/>
                                  <w:marRight w:val="0"/>
                                  <w:marTop w:val="0"/>
                                  <w:marBottom w:val="0"/>
                                  <w:divBdr>
                                    <w:top w:val="none" w:sz="0" w:space="0" w:color="auto"/>
                                    <w:left w:val="none" w:sz="0" w:space="0" w:color="auto"/>
                                    <w:bottom w:val="none" w:sz="0" w:space="0" w:color="auto"/>
                                    <w:right w:val="none" w:sz="0" w:space="0" w:color="auto"/>
                                  </w:divBdr>
                                  <w:divsChild>
                                    <w:div w:id="1707946040">
                                      <w:marLeft w:val="0"/>
                                      <w:marRight w:val="0"/>
                                      <w:marTop w:val="0"/>
                                      <w:marBottom w:val="0"/>
                                      <w:divBdr>
                                        <w:top w:val="none" w:sz="0" w:space="0" w:color="auto"/>
                                        <w:left w:val="none" w:sz="0" w:space="0" w:color="auto"/>
                                        <w:bottom w:val="none" w:sz="0" w:space="0" w:color="auto"/>
                                        <w:right w:val="none" w:sz="0" w:space="0" w:color="auto"/>
                                      </w:divBdr>
                                      <w:divsChild>
                                        <w:div w:id="1979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088134">
      <w:bodyDiv w:val="1"/>
      <w:marLeft w:val="0"/>
      <w:marRight w:val="0"/>
      <w:marTop w:val="0"/>
      <w:marBottom w:val="0"/>
      <w:divBdr>
        <w:top w:val="none" w:sz="0" w:space="0" w:color="auto"/>
        <w:left w:val="none" w:sz="0" w:space="0" w:color="auto"/>
        <w:bottom w:val="none" w:sz="0" w:space="0" w:color="auto"/>
        <w:right w:val="none" w:sz="0" w:space="0" w:color="auto"/>
      </w:divBdr>
    </w:div>
    <w:div w:id="255672085">
      <w:bodyDiv w:val="1"/>
      <w:marLeft w:val="0"/>
      <w:marRight w:val="0"/>
      <w:marTop w:val="0"/>
      <w:marBottom w:val="0"/>
      <w:divBdr>
        <w:top w:val="none" w:sz="0" w:space="0" w:color="auto"/>
        <w:left w:val="none" w:sz="0" w:space="0" w:color="auto"/>
        <w:bottom w:val="none" w:sz="0" w:space="0" w:color="auto"/>
        <w:right w:val="none" w:sz="0" w:space="0" w:color="auto"/>
      </w:divBdr>
    </w:div>
    <w:div w:id="277183226">
      <w:bodyDiv w:val="1"/>
      <w:marLeft w:val="0"/>
      <w:marRight w:val="0"/>
      <w:marTop w:val="0"/>
      <w:marBottom w:val="0"/>
      <w:divBdr>
        <w:top w:val="none" w:sz="0" w:space="0" w:color="auto"/>
        <w:left w:val="none" w:sz="0" w:space="0" w:color="auto"/>
        <w:bottom w:val="none" w:sz="0" w:space="0" w:color="auto"/>
        <w:right w:val="none" w:sz="0" w:space="0" w:color="auto"/>
      </w:divBdr>
    </w:div>
    <w:div w:id="282462993">
      <w:bodyDiv w:val="1"/>
      <w:marLeft w:val="0"/>
      <w:marRight w:val="0"/>
      <w:marTop w:val="0"/>
      <w:marBottom w:val="0"/>
      <w:divBdr>
        <w:top w:val="none" w:sz="0" w:space="0" w:color="auto"/>
        <w:left w:val="none" w:sz="0" w:space="0" w:color="auto"/>
        <w:bottom w:val="none" w:sz="0" w:space="0" w:color="auto"/>
        <w:right w:val="none" w:sz="0" w:space="0" w:color="auto"/>
      </w:divBdr>
    </w:div>
    <w:div w:id="324937936">
      <w:bodyDiv w:val="1"/>
      <w:marLeft w:val="0"/>
      <w:marRight w:val="0"/>
      <w:marTop w:val="0"/>
      <w:marBottom w:val="0"/>
      <w:divBdr>
        <w:top w:val="none" w:sz="0" w:space="0" w:color="auto"/>
        <w:left w:val="none" w:sz="0" w:space="0" w:color="auto"/>
        <w:bottom w:val="none" w:sz="0" w:space="0" w:color="auto"/>
        <w:right w:val="none" w:sz="0" w:space="0" w:color="auto"/>
      </w:divBdr>
    </w:div>
    <w:div w:id="327173055">
      <w:bodyDiv w:val="1"/>
      <w:marLeft w:val="0"/>
      <w:marRight w:val="0"/>
      <w:marTop w:val="0"/>
      <w:marBottom w:val="0"/>
      <w:divBdr>
        <w:top w:val="none" w:sz="0" w:space="0" w:color="auto"/>
        <w:left w:val="none" w:sz="0" w:space="0" w:color="auto"/>
        <w:bottom w:val="none" w:sz="0" w:space="0" w:color="auto"/>
        <w:right w:val="none" w:sz="0" w:space="0" w:color="auto"/>
      </w:divBdr>
    </w:div>
    <w:div w:id="340856642">
      <w:bodyDiv w:val="1"/>
      <w:marLeft w:val="0"/>
      <w:marRight w:val="0"/>
      <w:marTop w:val="0"/>
      <w:marBottom w:val="0"/>
      <w:divBdr>
        <w:top w:val="none" w:sz="0" w:space="0" w:color="auto"/>
        <w:left w:val="none" w:sz="0" w:space="0" w:color="auto"/>
        <w:bottom w:val="none" w:sz="0" w:space="0" w:color="auto"/>
        <w:right w:val="none" w:sz="0" w:space="0" w:color="auto"/>
      </w:divBdr>
    </w:div>
    <w:div w:id="341199962">
      <w:bodyDiv w:val="1"/>
      <w:marLeft w:val="0"/>
      <w:marRight w:val="0"/>
      <w:marTop w:val="0"/>
      <w:marBottom w:val="0"/>
      <w:divBdr>
        <w:top w:val="none" w:sz="0" w:space="0" w:color="auto"/>
        <w:left w:val="none" w:sz="0" w:space="0" w:color="auto"/>
        <w:bottom w:val="none" w:sz="0" w:space="0" w:color="auto"/>
        <w:right w:val="none" w:sz="0" w:space="0" w:color="auto"/>
      </w:divBdr>
    </w:div>
    <w:div w:id="342362834">
      <w:bodyDiv w:val="1"/>
      <w:marLeft w:val="0"/>
      <w:marRight w:val="0"/>
      <w:marTop w:val="0"/>
      <w:marBottom w:val="0"/>
      <w:divBdr>
        <w:top w:val="none" w:sz="0" w:space="0" w:color="auto"/>
        <w:left w:val="none" w:sz="0" w:space="0" w:color="auto"/>
        <w:bottom w:val="none" w:sz="0" w:space="0" w:color="auto"/>
        <w:right w:val="none" w:sz="0" w:space="0" w:color="auto"/>
      </w:divBdr>
    </w:div>
    <w:div w:id="342976256">
      <w:bodyDiv w:val="1"/>
      <w:marLeft w:val="0"/>
      <w:marRight w:val="0"/>
      <w:marTop w:val="0"/>
      <w:marBottom w:val="0"/>
      <w:divBdr>
        <w:top w:val="none" w:sz="0" w:space="0" w:color="auto"/>
        <w:left w:val="none" w:sz="0" w:space="0" w:color="auto"/>
        <w:bottom w:val="none" w:sz="0" w:space="0" w:color="auto"/>
        <w:right w:val="none" w:sz="0" w:space="0" w:color="auto"/>
      </w:divBdr>
    </w:div>
    <w:div w:id="344941011">
      <w:bodyDiv w:val="1"/>
      <w:marLeft w:val="0"/>
      <w:marRight w:val="0"/>
      <w:marTop w:val="0"/>
      <w:marBottom w:val="0"/>
      <w:divBdr>
        <w:top w:val="none" w:sz="0" w:space="0" w:color="auto"/>
        <w:left w:val="none" w:sz="0" w:space="0" w:color="auto"/>
        <w:bottom w:val="none" w:sz="0" w:space="0" w:color="auto"/>
        <w:right w:val="none" w:sz="0" w:space="0" w:color="auto"/>
      </w:divBdr>
    </w:div>
    <w:div w:id="368455232">
      <w:bodyDiv w:val="1"/>
      <w:marLeft w:val="0"/>
      <w:marRight w:val="0"/>
      <w:marTop w:val="0"/>
      <w:marBottom w:val="0"/>
      <w:divBdr>
        <w:top w:val="none" w:sz="0" w:space="0" w:color="auto"/>
        <w:left w:val="none" w:sz="0" w:space="0" w:color="auto"/>
        <w:bottom w:val="none" w:sz="0" w:space="0" w:color="auto"/>
        <w:right w:val="none" w:sz="0" w:space="0" w:color="auto"/>
      </w:divBdr>
    </w:div>
    <w:div w:id="374619830">
      <w:bodyDiv w:val="1"/>
      <w:marLeft w:val="0"/>
      <w:marRight w:val="0"/>
      <w:marTop w:val="0"/>
      <w:marBottom w:val="0"/>
      <w:divBdr>
        <w:top w:val="none" w:sz="0" w:space="0" w:color="auto"/>
        <w:left w:val="none" w:sz="0" w:space="0" w:color="auto"/>
        <w:bottom w:val="none" w:sz="0" w:space="0" w:color="auto"/>
        <w:right w:val="none" w:sz="0" w:space="0" w:color="auto"/>
      </w:divBdr>
    </w:div>
    <w:div w:id="389037986">
      <w:bodyDiv w:val="1"/>
      <w:marLeft w:val="0"/>
      <w:marRight w:val="0"/>
      <w:marTop w:val="0"/>
      <w:marBottom w:val="0"/>
      <w:divBdr>
        <w:top w:val="none" w:sz="0" w:space="0" w:color="auto"/>
        <w:left w:val="none" w:sz="0" w:space="0" w:color="auto"/>
        <w:bottom w:val="none" w:sz="0" w:space="0" w:color="auto"/>
        <w:right w:val="none" w:sz="0" w:space="0" w:color="auto"/>
      </w:divBdr>
    </w:div>
    <w:div w:id="425157023">
      <w:bodyDiv w:val="1"/>
      <w:marLeft w:val="0"/>
      <w:marRight w:val="0"/>
      <w:marTop w:val="0"/>
      <w:marBottom w:val="0"/>
      <w:divBdr>
        <w:top w:val="none" w:sz="0" w:space="0" w:color="auto"/>
        <w:left w:val="none" w:sz="0" w:space="0" w:color="auto"/>
        <w:bottom w:val="none" w:sz="0" w:space="0" w:color="auto"/>
        <w:right w:val="none" w:sz="0" w:space="0" w:color="auto"/>
      </w:divBdr>
    </w:div>
    <w:div w:id="439028293">
      <w:bodyDiv w:val="1"/>
      <w:marLeft w:val="0"/>
      <w:marRight w:val="0"/>
      <w:marTop w:val="0"/>
      <w:marBottom w:val="0"/>
      <w:divBdr>
        <w:top w:val="none" w:sz="0" w:space="0" w:color="auto"/>
        <w:left w:val="none" w:sz="0" w:space="0" w:color="auto"/>
        <w:bottom w:val="none" w:sz="0" w:space="0" w:color="auto"/>
        <w:right w:val="none" w:sz="0" w:space="0" w:color="auto"/>
      </w:divBdr>
    </w:div>
    <w:div w:id="460149991">
      <w:bodyDiv w:val="1"/>
      <w:marLeft w:val="0"/>
      <w:marRight w:val="0"/>
      <w:marTop w:val="0"/>
      <w:marBottom w:val="0"/>
      <w:divBdr>
        <w:top w:val="none" w:sz="0" w:space="0" w:color="auto"/>
        <w:left w:val="none" w:sz="0" w:space="0" w:color="auto"/>
        <w:bottom w:val="none" w:sz="0" w:space="0" w:color="auto"/>
        <w:right w:val="none" w:sz="0" w:space="0" w:color="auto"/>
      </w:divBdr>
    </w:div>
    <w:div w:id="470369473">
      <w:bodyDiv w:val="1"/>
      <w:marLeft w:val="0"/>
      <w:marRight w:val="0"/>
      <w:marTop w:val="0"/>
      <w:marBottom w:val="0"/>
      <w:divBdr>
        <w:top w:val="none" w:sz="0" w:space="0" w:color="auto"/>
        <w:left w:val="none" w:sz="0" w:space="0" w:color="auto"/>
        <w:bottom w:val="none" w:sz="0" w:space="0" w:color="auto"/>
        <w:right w:val="none" w:sz="0" w:space="0" w:color="auto"/>
      </w:divBdr>
    </w:div>
    <w:div w:id="471023896">
      <w:bodyDiv w:val="1"/>
      <w:marLeft w:val="0"/>
      <w:marRight w:val="0"/>
      <w:marTop w:val="0"/>
      <w:marBottom w:val="0"/>
      <w:divBdr>
        <w:top w:val="none" w:sz="0" w:space="0" w:color="auto"/>
        <w:left w:val="none" w:sz="0" w:space="0" w:color="auto"/>
        <w:bottom w:val="none" w:sz="0" w:space="0" w:color="auto"/>
        <w:right w:val="none" w:sz="0" w:space="0" w:color="auto"/>
      </w:divBdr>
      <w:divsChild>
        <w:div w:id="300118994">
          <w:marLeft w:val="0"/>
          <w:marRight w:val="0"/>
          <w:marTop w:val="0"/>
          <w:marBottom w:val="0"/>
          <w:divBdr>
            <w:top w:val="none" w:sz="0" w:space="0" w:color="auto"/>
            <w:left w:val="none" w:sz="0" w:space="0" w:color="auto"/>
            <w:bottom w:val="none" w:sz="0" w:space="0" w:color="auto"/>
            <w:right w:val="none" w:sz="0" w:space="0" w:color="auto"/>
          </w:divBdr>
        </w:div>
        <w:div w:id="1835802639">
          <w:marLeft w:val="0"/>
          <w:marRight w:val="0"/>
          <w:marTop w:val="0"/>
          <w:marBottom w:val="0"/>
          <w:divBdr>
            <w:top w:val="none" w:sz="0" w:space="0" w:color="auto"/>
            <w:left w:val="none" w:sz="0" w:space="0" w:color="auto"/>
            <w:bottom w:val="none" w:sz="0" w:space="0" w:color="auto"/>
            <w:right w:val="none" w:sz="0" w:space="0" w:color="auto"/>
          </w:divBdr>
        </w:div>
        <w:div w:id="2106072258">
          <w:marLeft w:val="0"/>
          <w:marRight w:val="0"/>
          <w:marTop w:val="0"/>
          <w:marBottom w:val="0"/>
          <w:divBdr>
            <w:top w:val="none" w:sz="0" w:space="0" w:color="auto"/>
            <w:left w:val="none" w:sz="0" w:space="0" w:color="auto"/>
            <w:bottom w:val="none" w:sz="0" w:space="0" w:color="auto"/>
            <w:right w:val="none" w:sz="0" w:space="0" w:color="auto"/>
          </w:divBdr>
        </w:div>
        <w:div w:id="1020935407">
          <w:marLeft w:val="0"/>
          <w:marRight w:val="0"/>
          <w:marTop w:val="0"/>
          <w:marBottom w:val="0"/>
          <w:divBdr>
            <w:top w:val="none" w:sz="0" w:space="0" w:color="auto"/>
            <w:left w:val="none" w:sz="0" w:space="0" w:color="auto"/>
            <w:bottom w:val="none" w:sz="0" w:space="0" w:color="auto"/>
            <w:right w:val="none" w:sz="0" w:space="0" w:color="auto"/>
          </w:divBdr>
        </w:div>
        <w:div w:id="1081489147">
          <w:marLeft w:val="0"/>
          <w:marRight w:val="0"/>
          <w:marTop w:val="0"/>
          <w:marBottom w:val="0"/>
          <w:divBdr>
            <w:top w:val="none" w:sz="0" w:space="0" w:color="auto"/>
            <w:left w:val="none" w:sz="0" w:space="0" w:color="auto"/>
            <w:bottom w:val="none" w:sz="0" w:space="0" w:color="auto"/>
            <w:right w:val="none" w:sz="0" w:space="0" w:color="auto"/>
          </w:divBdr>
        </w:div>
        <w:div w:id="1187938023">
          <w:marLeft w:val="0"/>
          <w:marRight w:val="0"/>
          <w:marTop w:val="0"/>
          <w:marBottom w:val="0"/>
          <w:divBdr>
            <w:top w:val="none" w:sz="0" w:space="0" w:color="auto"/>
            <w:left w:val="none" w:sz="0" w:space="0" w:color="auto"/>
            <w:bottom w:val="none" w:sz="0" w:space="0" w:color="auto"/>
            <w:right w:val="none" w:sz="0" w:space="0" w:color="auto"/>
          </w:divBdr>
        </w:div>
      </w:divsChild>
    </w:div>
    <w:div w:id="473060695">
      <w:bodyDiv w:val="1"/>
      <w:marLeft w:val="0"/>
      <w:marRight w:val="0"/>
      <w:marTop w:val="0"/>
      <w:marBottom w:val="0"/>
      <w:divBdr>
        <w:top w:val="none" w:sz="0" w:space="0" w:color="auto"/>
        <w:left w:val="none" w:sz="0" w:space="0" w:color="auto"/>
        <w:bottom w:val="none" w:sz="0" w:space="0" w:color="auto"/>
        <w:right w:val="none" w:sz="0" w:space="0" w:color="auto"/>
      </w:divBdr>
    </w:div>
    <w:div w:id="490412457">
      <w:bodyDiv w:val="1"/>
      <w:marLeft w:val="0"/>
      <w:marRight w:val="0"/>
      <w:marTop w:val="0"/>
      <w:marBottom w:val="0"/>
      <w:divBdr>
        <w:top w:val="none" w:sz="0" w:space="0" w:color="auto"/>
        <w:left w:val="none" w:sz="0" w:space="0" w:color="auto"/>
        <w:bottom w:val="none" w:sz="0" w:space="0" w:color="auto"/>
        <w:right w:val="none" w:sz="0" w:space="0" w:color="auto"/>
      </w:divBdr>
    </w:div>
    <w:div w:id="495539580">
      <w:bodyDiv w:val="1"/>
      <w:marLeft w:val="0"/>
      <w:marRight w:val="0"/>
      <w:marTop w:val="0"/>
      <w:marBottom w:val="0"/>
      <w:divBdr>
        <w:top w:val="none" w:sz="0" w:space="0" w:color="auto"/>
        <w:left w:val="none" w:sz="0" w:space="0" w:color="auto"/>
        <w:bottom w:val="none" w:sz="0" w:space="0" w:color="auto"/>
        <w:right w:val="none" w:sz="0" w:space="0" w:color="auto"/>
      </w:divBdr>
    </w:div>
    <w:div w:id="502820666">
      <w:bodyDiv w:val="1"/>
      <w:marLeft w:val="0"/>
      <w:marRight w:val="0"/>
      <w:marTop w:val="0"/>
      <w:marBottom w:val="0"/>
      <w:divBdr>
        <w:top w:val="none" w:sz="0" w:space="0" w:color="auto"/>
        <w:left w:val="none" w:sz="0" w:space="0" w:color="auto"/>
        <w:bottom w:val="none" w:sz="0" w:space="0" w:color="auto"/>
        <w:right w:val="none" w:sz="0" w:space="0" w:color="auto"/>
      </w:divBdr>
    </w:div>
    <w:div w:id="504394311">
      <w:bodyDiv w:val="1"/>
      <w:marLeft w:val="0"/>
      <w:marRight w:val="0"/>
      <w:marTop w:val="0"/>
      <w:marBottom w:val="0"/>
      <w:divBdr>
        <w:top w:val="none" w:sz="0" w:space="0" w:color="auto"/>
        <w:left w:val="none" w:sz="0" w:space="0" w:color="auto"/>
        <w:bottom w:val="none" w:sz="0" w:space="0" w:color="auto"/>
        <w:right w:val="none" w:sz="0" w:space="0" w:color="auto"/>
      </w:divBdr>
    </w:div>
    <w:div w:id="512186291">
      <w:bodyDiv w:val="1"/>
      <w:marLeft w:val="0"/>
      <w:marRight w:val="0"/>
      <w:marTop w:val="0"/>
      <w:marBottom w:val="0"/>
      <w:divBdr>
        <w:top w:val="none" w:sz="0" w:space="0" w:color="auto"/>
        <w:left w:val="none" w:sz="0" w:space="0" w:color="auto"/>
        <w:bottom w:val="none" w:sz="0" w:space="0" w:color="auto"/>
        <w:right w:val="none" w:sz="0" w:space="0" w:color="auto"/>
      </w:divBdr>
    </w:div>
    <w:div w:id="519516512">
      <w:bodyDiv w:val="1"/>
      <w:marLeft w:val="0"/>
      <w:marRight w:val="0"/>
      <w:marTop w:val="0"/>
      <w:marBottom w:val="0"/>
      <w:divBdr>
        <w:top w:val="none" w:sz="0" w:space="0" w:color="auto"/>
        <w:left w:val="none" w:sz="0" w:space="0" w:color="auto"/>
        <w:bottom w:val="none" w:sz="0" w:space="0" w:color="auto"/>
        <w:right w:val="none" w:sz="0" w:space="0" w:color="auto"/>
      </w:divBdr>
    </w:div>
    <w:div w:id="541287661">
      <w:bodyDiv w:val="1"/>
      <w:marLeft w:val="0"/>
      <w:marRight w:val="0"/>
      <w:marTop w:val="0"/>
      <w:marBottom w:val="0"/>
      <w:divBdr>
        <w:top w:val="none" w:sz="0" w:space="0" w:color="auto"/>
        <w:left w:val="none" w:sz="0" w:space="0" w:color="auto"/>
        <w:bottom w:val="none" w:sz="0" w:space="0" w:color="auto"/>
        <w:right w:val="none" w:sz="0" w:space="0" w:color="auto"/>
      </w:divBdr>
    </w:div>
    <w:div w:id="562714573">
      <w:bodyDiv w:val="1"/>
      <w:marLeft w:val="0"/>
      <w:marRight w:val="0"/>
      <w:marTop w:val="0"/>
      <w:marBottom w:val="0"/>
      <w:divBdr>
        <w:top w:val="none" w:sz="0" w:space="0" w:color="auto"/>
        <w:left w:val="none" w:sz="0" w:space="0" w:color="auto"/>
        <w:bottom w:val="none" w:sz="0" w:space="0" w:color="auto"/>
        <w:right w:val="none" w:sz="0" w:space="0" w:color="auto"/>
      </w:divBdr>
    </w:div>
    <w:div w:id="586616915">
      <w:bodyDiv w:val="1"/>
      <w:marLeft w:val="0"/>
      <w:marRight w:val="0"/>
      <w:marTop w:val="0"/>
      <w:marBottom w:val="0"/>
      <w:divBdr>
        <w:top w:val="none" w:sz="0" w:space="0" w:color="auto"/>
        <w:left w:val="none" w:sz="0" w:space="0" w:color="auto"/>
        <w:bottom w:val="none" w:sz="0" w:space="0" w:color="auto"/>
        <w:right w:val="none" w:sz="0" w:space="0" w:color="auto"/>
      </w:divBdr>
    </w:div>
    <w:div w:id="589778521">
      <w:bodyDiv w:val="1"/>
      <w:marLeft w:val="0"/>
      <w:marRight w:val="0"/>
      <w:marTop w:val="0"/>
      <w:marBottom w:val="0"/>
      <w:divBdr>
        <w:top w:val="none" w:sz="0" w:space="0" w:color="auto"/>
        <w:left w:val="none" w:sz="0" w:space="0" w:color="auto"/>
        <w:bottom w:val="none" w:sz="0" w:space="0" w:color="auto"/>
        <w:right w:val="none" w:sz="0" w:space="0" w:color="auto"/>
      </w:divBdr>
    </w:div>
    <w:div w:id="591010958">
      <w:bodyDiv w:val="1"/>
      <w:marLeft w:val="0"/>
      <w:marRight w:val="0"/>
      <w:marTop w:val="0"/>
      <w:marBottom w:val="0"/>
      <w:divBdr>
        <w:top w:val="none" w:sz="0" w:space="0" w:color="auto"/>
        <w:left w:val="none" w:sz="0" w:space="0" w:color="auto"/>
        <w:bottom w:val="none" w:sz="0" w:space="0" w:color="auto"/>
        <w:right w:val="none" w:sz="0" w:space="0" w:color="auto"/>
      </w:divBdr>
    </w:div>
    <w:div w:id="600721541">
      <w:bodyDiv w:val="1"/>
      <w:marLeft w:val="0"/>
      <w:marRight w:val="0"/>
      <w:marTop w:val="0"/>
      <w:marBottom w:val="0"/>
      <w:divBdr>
        <w:top w:val="none" w:sz="0" w:space="0" w:color="auto"/>
        <w:left w:val="none" w:sz="0" w:space="0" w:color="auto"/>
        <w:bottom w:val="none" w:sz="0" w:space="0" w:color="auto"/>
        <w:right w:val="none" w:sz="0" w:space="0" w:color="auto"/>
      </w:divBdr>
    </w:div>
    <w:div w:id="602490860">
      <w:bodyDiv w:val="1"/>
      <w:marLeft w:val="0"/>
      <w:marRight w:val="0"/>
      <w:marTop w:val="0"/>
      <w:marBottom w:val="0"/>
      <w:divBdr>
        <w:top w:val="none" w:sz="0" w:space="0" w:color="auto"/>
        <w:left w:val="none" w:sz="0" w:space="0" w:color="auto"/>
        <w:bottom w:val="none" w:sz="0" w:space="0" w:color="auto"/>
        <w:right w:val="none" w:sz="0" w:space="0" w:color="auto"/>
      </w:divBdr>
    </w:div>
    <w:div w:id="603461533">
      <w:bodyDiv w:val="1"/>
      <w:marLeft w:val="0"/>
      <w:marRight w:val="0"/>
      <w:marTop w:val="0"/>
      <w:marBottom w:val="0"/>
      <w:divBdr>
        <w:top w:val="none" w:sz="0" w:space="0" w:color="auto"/>
        <w:left w:val="none" w:sz="0" w:space="0" w:color="auto"/>
        <w:bottom w:val="none" w:sz="0" w:space="0" w:color="auto"/>
        <w:right w:val="none" w:sz="0" w:space="0" w:color="auto"/>
      </w:divBdr>
    </w:div>
    <w:div w:id="609431306">
      <w:bodyDiv w:val="1"/>
      <w:marLeft w:val="0"/>
      <w:marRight w:val="0"/>
      <w:marTop w:val="0"/>
      <w:marBottom w:val="0"/>
      <w:divBdr>
        <w:top w:val="none" w:sz="0" w:space="0" w:color="auto"/>
        <w:left w:val="none" w:sz="0" w:space="0" w:color="auto"/>
        <w:bottom w:val="none" w:sz="0" w:space="0" w:color="auto"/>
        <w:right w:val="none" w:sz="0" w:space="0" w:color="auto"/>
      </w:divBdr>
    </w:div>
    <w:div w:id="623972357">
      <w:bodyDiv w:val="1"/>
      <w:marLeft w:val="0"/>
      <w:marRight w:val="0"/>
      <w:marTop w:val="0"/>
      <w:marBottom w:val="0"/>
      <w:divBdr>
        <w:top w:val="none" w:sz="0" w:space="0" w:color="auto"/>
        <w:left w:val="none" w:sz="0" w:space="0" w:color="auto"/>
        <w:bottom w:val="none" w:sz="0" w:space="0" w:color="auto"/>
        <w:right w:val="none" w:sz="0" w:space="0" w:color="auto"/>
      </w:divBdr>
    </w:div>
    <w:div w:id="630206015">
      <w:bodyDiv w:val="1"/>
      <w:marLeft w:val="0"/>
      <w:marRight w:val="0"/>
      <w:marTop w:val="0"/>
      <w:marBottom w:val="0"/>
      <w:divBdr>
        <w:top w:val="none" w:sz="0" w:space="0" w:color="auto"/>
        <w:left w:val="none" w:sz="0" w:space="0" w:color="auto"/>
        <w:bottom w:val="none" w:sz="0" w:space="0" w:color="auto"/>
        <w:right w:val="none" w:sz="0" w:space="0" w:color="auto"/>
      </w:divBdr>
    </w:div>
    <w:div w:id="630669512">
      <w:bodyDiv w:val="1"/>
      <w:marLeft w:val="0"/>
      <w:marRight w:val="0"/>
      <w:marTop w:val="0"/>
      <w:marBottom w:val="0"/>
      <w:divBdr>
        <w:top w:val="none" w:sz="0" w:space="0" w:color="auto"/>
        <w:left w:val="none" w:sz="0" w:space="0" w:color="auto"/>
        <w:bottom w:val="none" w:sz="0" w:space="0" w:color="auto"/>
        <w:right w:val="none" w:sz="0" w:space="0" w:color="auto"/>
      </w:divBdr>
    </w:div>
    <w:div w:id="634798542">
      <w:bodyDiv w:val="1"/>
      <w:marLeft w:val="0"/>
      <w:marRight w:val="0"/>
      <w:marTop w:val="0"/>
      <w:marBottom w:val="0"/>
      <w:divBdr>
        <w:top w:val="none" w:sz="0" w:space="0" w:color="auto"/>
        <w:left w:val="none" w:sz="0" w:space="0" w:color="auto"/>
        <w:bottom w:val="none" w:sz="0" w:space="0" w:color="auto"/>
        <w:right w:val="none" w:sz="0" w:space="0" w:color="auto"/>
      </w:divBdr>
    </w:div>
    <w:div w:id="653527081">
      <w:bodyDiv w:val="1"/>
      <w:marLeft w:val="0"/>
      <w:marRight w:val="0"/>
      <w:marTop w:val="0"/>
      <w:marBottom w:val="0"/>
      <w:divBdr>
        <w:top w:val="none" w:sz="0" w:space="0" w:color="auto"/>
        <w:left w:val="none" w:sz="0" w:space="0" w:color="auto"/>
        <w:bottom w:val="none" w:sz="0" w:space="0" w:color="auto"/>
        <w:right w:val="none" w:sz="0" w:space="0" w:color="auto"/>
      </w:divBdr>
    </w:div>
    <w:div w:id="663896976">
      <w:bodyDiv w:val="1"/>
      <w:marLeft w:val="0"/>
      <w:marRight w:val="0"/>
      <w:marTop w:val="0"/>
      <w:marBottom w:val="0"/>
      <w:divBdr>
        <w:top w:val="none" w:sz="0" w:space="0" w:color="auto"/>
        <w:left w:val="none" w:sz="0" w:space="0" w:color="auto"/>
        <w:bottom w:val="none" w:sz="0" w:space="0" w:color="auto"/>
        <w:right w:val="none" w:sz="0" w:space="0" w:color="auto"/>
      </w:divBdr>
    </w:div>
    <w:div w:id="681931509">
      <w:bodyDiv w:val="1"/>
      <w:marLeft w:val="0"/>
      <w:marRight w:val="0"/>
      <w:marTop w:val="0"/>
      <w:marBottom w:val="0"/>
      <w:divBdr>
        <w:top w:val="none" w:sz="0" w:space="0" w:color="auto"/>
        <w:left w:val="none" w:sz="0" w:space="0" w:color="auto"/>
        <w:bottom w:val="none" w:sz="0" w:space="0" w:color="auto"/>
        <w:right w:val="none" w:sz="0" w:space="0" w:color="auto"/>
      </w:divBdr>
      <w:divsChild>
        <w:div w:id="929239949">
          <w:marLeft w:val="0"/>
          <w:marRight w:val="0"/>
          <w:marTop w:val="0"/>
          <w:marBottom w:val="0"/>
          <w:divBdr>
            <w:top w:val="none" w:sz="0" w:space="0" w:color="auto"/>
            <w:left w:val="none" w:sz="0" w:space="0" w:color="auto"/>
            <w:bottom w:val="none" w:sz="0" w:space="0" w:color="auto"/>
            <w:right w:val="none" w:sz="0" w:space="0" w:color="auto"/>
          </w:divBdr>
          <w:divsChild>
            <w:div w:id="807161920">
              <w:marLeft w:val="0"/>
              <w:marRight w:val="0"/>
              <w:marTop w:val="0"/>
              <w:marBottom w:val="0"/>
              <w:divBdr>
                <w:top w:val="none" w:sz="0" w:space="0" w:color="auto"/>
                <w:left w:val="none" w:sz="0" w:space="0" w:color="auto"/>
                <w:bottom w:val="none" w:sz="0" w:space="0" w:color="auto"/>
                <w:right w:val="none" w:sz="0" w:space="0" w:color="auto"/>
              </w:divBdr>
              <w:divsChild>
                <w:div w:id="816652398">
                  <w:marLeft w:val="0"/>
                  <w:marRight w:val="0"/>
                  <w:marTop w:val="0"/>
                  <w:marBottom w:val="0"/>
                  <w:divBdr>
                    <w:top w:val="none" w:sz="0" w:space="0" w:color="auto"/>
                    <w:left w:val="none" w:sz="0" w:space="0" w:color="auto"/>
                    <w:bottom w:val="none" w:sz="0" w:space="0" w:color="auto"/>
                    <w:right w:val="none" w:sz="0" w:space="0" w:color="auto"/>
                  </w:divBdr>
                  <w:divsChild>
                    <w:div w:id="633608031">
                      <w:marLeft w:val="0"/>
                      <w:marRight w:val="0"/>
                      <w:marTop w:val="0"/>
                      <w:marBottom w:val="0"/>
                      <w:divBdr>
                        <w:top w:val="none" w:sz="0" w:space="0" w:color="auto"/>
                        <w:left w:val="none" w:sz="0" w:space="0" w:color="auto"/>
                        <w:bottom w:val="none" w:sz="0" w:space="0" w:color="auto"/>
                        <w:right w:val="none" w:sz="0" w:space="0" w:color="auto"/>
                      </w:divBdr>
                      <w:divsChild>
                        <w:div w:id="1499080597">
                          <w:marLeft w:val="0"/>
                          <w:marRight w:val="0"/>
                          <w:marTop w:val="0"/>
                          <w:marBottom w:val="0"/>
                          <w:divBdr>
                            <w:top w:val="none" w:sz="0" w:space="0" w:color="auto"/>
                            <w:left w:val="none" w:sz="0" w:space="0" w:color="auto"/>
                            <w:bottom w:val="none" w:sz="0" w:space="0" w:color="auto"/>
                            <w:right w:val="none" w:sz="0" w:space="0" w:color="auto"/>
                          </w:divBdr>
                          <w:divsChild>
                            <w:div w:id="1256206008">
                              <w:marLeft w:val="0"/>
                              <w:marRight w:val="0"/>
                              <w:marTop w:val="0"/>
                              <w:marBottom w:val="0"/>
                              <w:divBdr>
                                <w:top w:val="none" w:sz="0" w:space="0" w:color="auto"/>
                                <w:left w:val="none" w:sz="0" w:space="0" w:color="auto"/>
                                <w:bottom w:val="none" w:sz="0" w:space="0" w:color="auto"/>
                                <w:right w:val="none" w:sz="0" w:space="0" w:color="auto"/>
                              </w:divBdr>
                              <w:divsChild>
                                <w:div w:id="198201408">
                                  <w:marLeft w:val="0"/>
                                  <w:marRight w:val="0"/>
                                  <w:marTop w:val="0"/>
                                  <w:marBottom w:val="0"/>
                                  <w:divBdr>
                                    <w:top w:val="none" w:sz="0" w:space="0" w:color="auto"/>
                                    <w:left w:val="none" w:sz="0" w:space="0" w:color="auto"/>
                                    <w:bottom w:val="none" w:sz="0" w:space="0" w:color="auto"/>
                                    <w:right w:val="none" w:sz="0" w:space="0" w:color="auto"/>
                                  </w:divBdr>
                                  <w:divsChild>
                                    <w:div w:id="1911648955">
                                      <w:marLeft w:val="0"/>
                                      <w:marRight w:val="0"/>
                                      <w:marTop w:val="0"/>
                                      <w:marBottom w:val="0"/>
                                      <w:divBdr>
                                        <w:top w:val="none" w:sz="0" w:space="0" w:color="auto"/>
                                        <w:left w:val="none" w:sz="0" w:space="0" w:color="auto"/>
                                        <w:bottom w:val="none" w:sz="0" w:space="0" w:color="auto"/>
                                        <w:right w:val="none" w:sz="0" w:space="0" w:color="auto"/>
                                      </w:divBdr>
                                      <w:divsChild>
                                        <w:div w:id="1641692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917461">
      <w:bodyDiv w:val="1"/>
      <w:marLeft w:val="0"/>
      <w:marRight w:val="0"/>
      <w:marTop w:val="0"/>
      <w:marBottom w:val="0"/>
      <w:divBdr>
        <w:top w:val="none" w:sz="0" w:space="0" w:color="auto"/>
        <w:left w:val="none" w:sz="0" w:space="0" w:color="auto"/>
        <w:bottom w:val="none" w:sz="0" w:space="0" w:color="auto"/>
        <w:right w:val="none" w:sz="0" w:space="0" w:color="auto"/>
      </w:divBdr>
    </w:div>
    <w:div w:id="700399056">
      <w:bodyDiv w:val="1"/>
      <w:marLeft w:val="0"/>
      <w:marRight w:val="0"/>
      <w:marTop w:val="0"/>
      <w:marBottom w:val="0"/>
      <w:divBdr>
        <w:top w:val="none" w:sz="0" w:space="0" w:color="auto"/>
        <w:left w:val="none" w:sz="0" w:space="0" w:color="auto"/>
        <w:bottom w:val="none" w:sz="0" w:space="0" w:color="auto"/>
        <w:right w:val="none" w:sz="0" w:space="0" w:color="auto"/>
      </w:divBdr>
      <w:divsChild>
        <w:div w:id="1138959431">
          <w:marLeft w:val="0"/>
          <w:marRight w:val="0"/>
          <w:marTop w:val="0"/>
          <w:marBottom w:val="0"/>
          <w:divBdr>
            <w:top w:val="none" w:sz="0" w:space="0" w:color="auto"/>
            <w:left w:val="none" w:sz="0" w:space="0" w:color="auto"/>
            <w:bottom w:val="none" w:sz="0" w:space="0" w:color="auto"/>
            <w:right w:val="none" w:sz="0" w:space="0" w:color="auto"/>
          </w:divBdr>
        </w:div>
        <w:div w:id="1051999075">
          <w:marLeft w:val="0"/>
          <w:marRight w:val="0"/>
          <w:marTop w:val="0"/>
          <w:marBottom w:val="0"/>
          <w:divBdr>
            <w:top w:val="none" w:sz="0" w:space="0" w:color="auto"/>
            <w:left w:val="none" w:sz="0" w:space="0" w:color="auto"/>
            <w:bottom w:val="none" w:sz="0" w:space="0" w:color="auto"/>
            <w:right w:val="none" w:sz="0" w:space="0" w:color="auto"/>
          </w:divBdr>
        </w:div>
        <w:div w:id="1522353002">
          <w:marLeft w:val="0"/>
          <w:marRight w:val="0"/>
          <w:marTop w:val="0"/>
          <w:marBottom w:val="0"/>
          <w:divBdr>
            <w:top w:val="none" w:sz="0" w:space="0" w:color="auto"/>
            <w:left w:val="none" w:sz="0" w:space="0" w:color="auto"/>
            <w:bottom w:val="none" w:sz="0" w:space="0" w:color="auto"/>
            <w:right w:val="none" w:sz="0" w:space="0" w:color="auto"/>
          </w:divBdr>
        </w:div>
        <w:div w:id="1467695579">
          <w:marLeft w:val="0"/>
          <w:marRight w:val="0"/>
          <w:marTop w:val="0"/>
          <w:marBottom w:val="0"/>
          <w:divBdr>
            <w:top w:val="none" w:sz="0" w:space="0" w:color="auto"/>
            <w:left w:val="none" w:sz="0" w:space="0" w:color="auto"/>
            <w:bottom w:val="none" w:sz="0" w:space="0" w:color="auto"/>
            <w:right w:val="none" w:sz="0" w:space="0" w:color="auto"/>
          </w:divBdr>
        </w:div>
        <w:div w:id="327366327">
          <w:marLeft w:val="0"/>
          <w:marRight w:val="0"/>
          <w:marTop w:val="0"/>
          <w:marBottom w:val="0"/>
          <w:divBdr>
            <w:top w:val="none" w:sz="0" w:space="0" w:color="auto"/>
            <w:left w:val="none" w:sz="0" w:space="0" w:color="auto"/>
            <w:bottom w:val="none" w:sz="0" w:space="0" w:color="auto"/>
            <w:right w:val="none" w:sz="0" w:space="0" w:color="auto"/>
          </w:divBdr>
        </w:div>
        <w:div w:id="698239729">
          <w:marLeft w:val="0"/>
          <w:marRight w:val="0"/>
          <w:marTop w:val="0"/>
          <w:marBottom w:val="0"/>
          <w:divBdr>
            <w:top w:val="none" w:sz="0" w:space="0" w:color="auto"/>
            <w:left w:val="none" w:sz="0" w:space="0" w:color="auto"/>
            <w:bottom w:val="none" w:sz="0" w:space="0" w:color="auto"/>
            <w:right w:val="none" w:sz="0" w:space="0" w:color="auto"/>
          </w:divBdr>
        </w:div>
      </w:divsChild>
    </w:div>
    <w:div w:id="706878700">
      <w:bodyDiv w:val="1"/>
      <w:marLeft w:val="0"/>
      <w:marRight w:val="0"/>
      <w:marTop w:val="0"/>
      <w:marBottom w:val="0"/>
      <w:divBdr>
        <w:top w:val="none" w:sz="0" w:space="0" w:color="auto"/>
        <w:left w:val="none" w:sz="0" w:space="0" w:color="auto"/>
        <w:bottom w:val="none" w:sz="0" w:space="0" w:color="auto"/>
        <w:right w:val="none" w:sz="0" w:space="0" w:color="auto"/>
      </w:divBdr>
    </w:div>
    <w:div w:id="735863242">
      <w:bodyDiv w:val="1"/>
      <w:marLeft w:val="0"/>
      <w:marRight w:val="0"/>
      <w:marTop w:val="0"/>
      <w:marBottom w:val="0"/>
      <w:divBdr>
        <w:top w:val="none" w:sz="0" w:space="0" w:color="auto"/>
        <w:left w:val="none" w:sz="0" w:space="0" w:color="auto"/>
        <w:bottom w:val="none" w:sz="0" w:space="0" w:color="auto"/>
        <w:right w:val="none" w:sz="0" w:space="0" w:color="auto"/>
      </w:divBdr>
    </w:div>
    <w:div w:id="742410191">
      <w:bodyDiv w:val="1"/>
      <w:marLeft w:val="0"/>
      <w:marRight w:val="0"/>
      <w:marTop w:val="0"/>
      <w:marBottom w:val="0"/>
      <w:divBdr>
        <w:top w:val="none" w:sz="0" w:space="0" w:color="auto"/>
        <w:left w:val="none" w:sz="0" w:space="0" w:color="auto"/>
        <w:bottom w:val="none" w:sz="0" w:space="0" w:color="auto"/>
        <w:right w:val="none" w:sz="0" w:space="0" w:color="auto"/>
      </w:divBdr>
    </w:div>
    <w:div w:id="768090034">
      <w:bodyDiv w:val="1"/>
      <w:marLeft w:val="0"/>
      <w:marRight w:val="0"/>
      <w:marTop w:val="0"/>
      <w:marBottom w:val="0"/>
      <w:divBdr>
        <w:top w:val="none" w:sz="0" w:space="0" w:color="auto"/>
        <w:left w:val="none" w:sz="0" w:space="0" w:color="auto"/>
        <w:bottom w:val="none" w:sz="0" w:space="0" w:color="auto"/>
        <w:right w:val="none" w:sz="0" w:space="0" w:color="auto"/>
      </w:divBdr>
    </w:div>
    <w:div w:id="787511631">
      <w:bodyDiv w:val="1"/>
      <w:marLeft w:val="0"/>
      <w:marRight w:val="0"/>
      <w:marTop w:val="0"/>
      <w:marBottom w:val="0"/>
      <w:divBdr>
        <w:top w:val="none" w:sz="0" w:space="0" w:color="auto"/>
        <w:left w:val="none" w:sz="0" w:space="0" w:color="auto"/>
        <w:bottom w:val="none" w:sz="0" w:space="0" w:color="auto"/>
        <w:right w:val="none" w:sz="0" w:space="0" w:color="auto"/>
      </w:divBdr>
      <w:divsChild>
        <w:div w:id="783957785">
          <w:marLeft w:val="0"/>
          <w:marRight w:val="0"/>
          <w:marTop w:val="0"/>
          <w:marBottom w:val="0"/>
          <w:divBdr>
            <w:top w:val="none" w:sz="0" w:space="0" w:color="auto"/>
            <w:left w:val="none" w:sz="0" w:space="0" w:color="auto"/>
            <w:bottom w:val="none" w:sz="0" w:space="0" w:color="auto"/>
            <w:right w:val="none" w:sz="0" w:space="0" w:color="auto"/>
          </w:divBdr>
        </w:div>
        <w:div w:id="1041396118">
          <w:marLeft w:val="0"/>
          <w:marRight w:val="0"/>
          <w:marTop w:val="0"/>
          <w:marBottom w:val="0"/>
          <w:divBdr>
            <w:top w:val="none" w:sz="0" w:space="0" w:color="auto"/>
            <w:left w:val="none" w:sz="0" w:space="0" w:color="auto"/>
            <w:bottom w:val="none" w:sz="0" w:space="0" w:color="auto"/>
            <w:right w:val="none" w:sz="0" w:space="0" w:color="auto"/>
          </w:divBdr>
        </w:div>
        <w:div w:id="836573627">
          <w:marLeft w:val="0"/>
          <w:marRight w:val="0"/>
          <w:marTop w:val="0"/>
          <w:marBottom w:val="0"/>
          <w:divBdr>
            <w:top w:val="none" w:sz="0" w:space="0" w:color="auto"/>
            <w:left w:val="none" w:sz="0" w:space="0" w:color="auto"/>
            <w:bottom w:val="none" w:sz="0" w:space="0" w:color="auto"/>
            <w:right w:val="none" w:sz="0" w:space="0" w:color="auto"/>
          </w:divBdr>
        </w:div>
        <w:div w:id="591819146">
          <w:marLeft w:val="0"/>
          <w:marRight w:val="0"/>
          <w:marTop w:val="0"/>
          <w:marBottom w:val="0"/>
          <w:divBdr>
            <w:top w:val="none" w:sz="0" w:space="0" w:color="auto"/>
            <w:left w:val="none" w:sz="0" w:space="0" w:color="auto"/>
            <w:bottom w:val="none" w:sz="0" w:space="0" w:color="auto"/>
            <w:right w:val="none" w:sz="0" w:space="0" w:color="auto"/>
          </w:divBdr>
        </w:div>
        <w:div w:id="1589459717">
          <w:marLeft w:val="0"/>
          <w:marRight w:val="0"/>
          <w:marTop w:val="0"/>
          <w:marBottom w:val="0"/>
          <w:divBdr>
            <w:top w:val="none" w:sz="0" w:space="0" w:color="auto"/>
            <w:left w:val="none" w:sz="0" w:space="0" w:color="auto"/>
            <w:bottom w:val="none" w:sz="0" w:space="0" w:color="auto"/>
            <w:right w:val="none" w:sz="0" w:space="0" w:color="auto"/>
          </w:divBdr>
        </w:div>
        <w:div w:id="1425609443">
          <w:marLeft w:val="0"/>
          <w:marRight w:val="0"/>
          <w:marTop w:val="0"/>
          <w:marBottom w:val="0"/>
          <w:divBdr>
            <w:top w:val="none" w:sz="0" w:space="0" w:color="auto"/>
            <w:left w:val="none" w:sz="0" w:space="0" w:color="auto"/>
            <w:bottom w:val="none" w:sz="0" w:space="0" w:color="auto"/>
            <w:right w:val="none" w:sz="0" w:space="0" w:color="auto"/>
          </w:divBdr>
        </w:div>
      </w:divsChild>
    </w:div>
    <w:div w:id="791899027">
      <w:bodyDiv w:val="1"/>
      <w:marLeft w:val="0"/>
      <w:marRight w:val="0"/>
      <w:marTop w:val="0"/>
      <w:marBottom w:val="0"/>
      <w:divBdr>
        <w:top w:val="none" w:sz="0" w:space="0" w:color="auto"/>
        <w:left w:val="none" w:sz="0" w:space="0" w:color="auto"/>
        <w:bottom w:val="none" w:sz="0" w:space="0" w:color="auto"/>
        <w:right w:val="none" w:sz="0" w:space="0" w:color="auto"/>
      </w:divBdr>
    </w:div>
    <w:div w:id="792165005">
      <w:bodyDiv w:val="1"/>
      <w:marLeft w:val="0"/>
      <w:marRight w:val="0"/>
      <w:marTop w:val="0"/>
      <w:marBottom w:val="0"/>
      <w:divBdr>
        <w:top w:val="none" w:sz="0" w:space="0" w:color="auto"/>
        <w:left w:val="none" w:sz="0" w:space="0" w:color="auto"/>
        <w:bottom w:val="none" w:sz="0" w:space="0" w:color="auto"/>
        <w:right w:val="none" w:sz="0" w:space="0" w:color="auto"/>
      </w:divBdr>
      <w:divsChild>
        <w:div w:id="1808278535">
          <w:marLeft w:val="0"/>
          <w:marRight w:val="0"/>
          <w:marTop w:val="0"/>
          <w:marBottom w:val="0"/>
          <w:divBdr>
            <w:top w:val="none" w:sz="0" w:space="0" w:color="auto"/>
            <w:left w:val="none" w:sz="0" w:space="0" w:color="auto"/>
            <w:bottom w:val="none" w:sz="0" w:space="0" w:color="auto"/>
            <w:right w:val="none" w:sz="0" w:space="0" w:color="auto"/>
          </w:divBdr>
          <w:divsChild>
            <w:div w:id="2093622014">
              <w:marLeft w:val="0"/>
              <w:marRight w:val="0"/>
              <w:marTop w:val="0"/>
              <w:marBottom w:val="0"/>
              <w:divBdr>
                <w:top w:val="none" w:sz="0" w:space="0" w:color="auto"/>
                <w:left w:val="none" w:sz="0" w:space="0" w:color="auto"/>
                <w:bottom w:val="none" w:sz="0" w:space="0" w:color="auto"/>
                <w:right w:val="none" w:sz="0" w:space="0" w:color="auto"/>
              </w:divBdr>
              <w:divsChild>
                <w:div w:id="37974497">
                  <w:marLeft w:val="0"/>
                  <w:marRight w:val="0"/>
                  <w:marTop w:val="0"/>
                  <w:marBottom w:val="0"/>
                  <w:divBdr>
                    <w:top w:val="none" w:sz="0" w:space="0" w:color="auto"/>
                    <w:left w:val="none" w:sz="0" w:space="0" w:color="auto"/>
                    <w:bottom w:val="none" w:sz="0" w:space="0" w:color="auto"/>
                    <w:right w:val="none" w:sz="0" w:space="0" w:color="auto"/>
                  </w:divBdr>
                  <w:divsChild>
                    <w:div w:id="661541780">
                      <w:marLeft w:val="0"/>
                      <w:marRight w:val="0"/>
                      <w:marTop w:val="0"/>
                      <w:marBottom w:val="0"/>
                      <w:divBdr>
                        <w:top w:val="none" w:sz="0" w:space="0" w:color="auto"/>
                        <w:left w:val="none" w:sz="0" w:space="0" w:color="auto"/>
                        <w:bottom w:val="none" w:sz="0" w:space="0" w:color="auto"/>
                        <w:right w:val="none" w:sz="0" w:space="0" w:color="auto"/>
                      </w:divBdr>
                      <w:divsChild>
                        <w:div w:id="1827042403">
                          <w:marLeft w:val="0"/>
                          <w:marRight w:val="0"/>
                          <w:marTop w:val="0"/>
                          <w:marBottom w:val="0"/>
                          <w:divBdr>
                            <w:top w:val="none" w:sz="0" w:space="0" w:color="auto"/>
                            <w:left w:val="none" w:sz="0" w:space="0" w:color="auto"/>
                            <w:bottom w:val="none" w:sz="0" w:space="0" w:color="auto"/>
                            <w:right w:val="none" w:sz="0" w:space="0" w:color="auto"/>
                          </w:divBdr>
                          <w:divsChild>
                            <w:div w:id="337971183">
                              <w:marLeft w:val="0"/>
                              <w:marRight w:val="0"/>
                              <w:marTop w:val="0"/>
                              <w:marBottom w:val="0"/>
                              <w:divBdr>
                                <w:top w:val="none" w:sz="0" w:space="0" w:color="auto"/>
                                <w:left w:val="none" w:sz="0" w:space="0" w:color="auto"/>
                                <w:bottom w:val="none" w:sz="0" w:space="0" w:color="auto"/>
                                <w:right w:val="none" w:sz="0" w:space="0" w:color="auto"/>
                              </w:divBdr>
                              <w:divsChild>
                                <w:div w:id="6103853">
                                  <w:marLeft w:val="0"/>
                                  <w:marRight w:val="0"/>
                                  <w:marTop w:val="0"/>
                                  <w:marBottom w:val="0"/>
                                  <w:divBdr>
                                    <w:top w:val="none" w:sz="0" w:space="0" w:color="auto"/>
                                    <w:left w:val="none" w:sz="0" w:space="0" w:color="auto"/>
                                    <w:bottom w:val="none" w:sz="0" w:space="0" w:color="auto"/>
                                    <w:right w:val="none" w:sz="0" w:space="0" w:color="auto"/>
                                  </w:divBdr>
                                  <w:divsChild>
                                    <w:div w:id="152909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868853">
      <w:bodyDiv w:val="1"/>
      <w:marLeft w:val="0"/>
      <w:marRight w:val="0"/>
      <w:marTop w:val="0"/>
      <w:marBottom w:val="0"/>
      <w:divBdr>
        <w:top w:val="none" w:sz="0" w:space="0" w:color="auto"/>
        <w:left w:val="none" w:sz="0" w:space="0" w:color="auto"/>
        <w:bottom w:val="none" w:sz="0" w:space="0" w:color="auto"/>
        <w:right w:val="none" w:sz="0" w:space="0" w:color="auto"/>
      </w:divBdr>
    </w:div>
    <w:div w:id="796291477">
      <w:bodyDiv w:val="1"/>
      <w:marLeft w:val="0"/>
      <w:marRight w:val="0"/>
      <w:marTop w:val="0"/>
      <w:marBottom w:val="0"/>
      <w:divBdr>
        <w:top w:val="none" w:sz="0" w:space="0" w:color="auto"/>
        <w:left w:val="none" w:sz="0" w:space="0" w:color="auto"/>
        <w:bottom w:val="none" w:sz="0" w:space="0" w:color="auto"/>
        <w:right w:val="none" w:sz="0" w:space="0" w:color="auto"/>
      </w:divBdr>
    </w:div>
    <w:div w:id="802502173">
      <w:bodyDiv w:val="1"/>
      <w:marLeft w:val="0"/>
      <w:marRight w:val="0"/>
      <w:marTop w:val="0"/>
      <w:marBottom w:val="0"/>
      <w:divBdr>
        <w:top w:val="none" w:sz="0" w:space="0" w:color="auto"/>
        <w:left w:val="none" w:sz="0" w:space="0" w:color="auto"/>
        <w:bottom w:val="none" w:sz="0" w:space="0" w:color="auto"/>
        <w:right w:val="none" w:sz="0" w:space="0" w:color="auto"/>
      </w:divBdr>
    </w:div>
    <w:div w:id="805244117">
      <w:bodyDiv w:val="1"/>
      <w:marLeft w:val="0"/>
      <w:marRight w:val="0"/>
      <w:marTop w:val="0"/>
      <w:marBottom w:val="0"/>
      <w:divBdr>
        <w:top w:val="none" w:sz="0" w:space="0" w:color="auto"/>
        <w:left w:val="none" w:sz="0" w:space="0" w:color="auto"/>
        <w:bottom w:val="none" w:sz="0" w:space="0" w:color="auto"/>
        <w:right w:val="none" w:sz="0" w:space="0" w:color="auto"/>
      </w:divBdr>
    </w:div>
    <w:div w:id="818616467">
      <w:bodyDiv w:val="1"/>
      <w:marLeft w:val="0"/>
      <w:marRight w:val="0"/>
      <w:marTop w:val="0"/>
      <w:marBottom w:val="0"/>
      <w:divBdr>
        <w:top w:val="none" w:sz="0" w:space="0" w:color="auto"/>
        <w:left w:val="none" w:sz="0" w:space="0" w:color="auto"/>
        <w:bottom w:val="none" w:sz="0" w:space="0" w:color="auto"/>
        <w:right w:val="none" w:sz="0" w:space="0" w:color="auto"/>
      </w:divBdr>
    </w:div>
    <w:div w:id="822309133">
      <w:bodyDiv w:val="1"/>
      <w:marLeft w:val="0"/>
      <w:marRight w:val="0"/>
      <w:marTop w:val="0"/>
      <w:marBottom w:val="0"/>
      <w:divBdr>
        <w:top w:val="none" w:sz="0" w:space="0" w:color="auto"/>
        <w:left w:val="none" w:sz="0" w:space="0" w:color="auto"/>
        <w:bottom w:val="none" w:sz="0" w:space="0" w:color="auto"/>
        <w:right w:val="none" w:sz="0" w:space="0" w:color="auto"/>
      </w:divBdr>
    </w:div>
    <w:div w:id="843595650">
      <w:bodyDiv w:val="1"/>
      <w:marLeft w:val="0"/>
      <w:marRight w:val="0"/>
      <w:marTop w:val="0"/>
      <w:marBottom w:val="0"/>
      <w:divBdr>
        <w:top w:val="none" w:sz="0" w:space="0" w:color="auto"/>
        <w:left w:val="none" w:sz="0" w:space="0" w:color="auto"/>
        <w:bottom w:val="none" w:sz="0" w:space="0" w:color="auto"/>
        <w:right w:val="none" w:sz="0" w:space="0" w:color="auto"/>
      </w:divBdr>
      <w:divsChild>
        <w:div w:id="665867024">
          <w:marLeft w:val="0"/>
          <w:marRight w:val="0"/>
          <w:marTop w:val="0"/>
          <w:marBottom w:val="0"/>
          <w:divBdr>
            <w:top w:val="none" w:sz="0" w:space="0" w:color="auto"/>
            <w:left w:val="none" w:sz="0" w:space="0" w:color="auto"/>
            <w:bottom w:val="none" w:sz="0" w:space="0" w:color="auto"/>
            <w:right w:val="none" w:sz="0" w:space="0" w:color="auto"/>
          </w:divBdr>
          <w:divsChild>
            <w:div w:id="1349794271">
              <w:marLeft w:val="0"/>
              <w:marRight w:val="0"/>
              <w:marTop w:val="0"/>
              <w:marBottom w:val="0"/>
              <w:divBdr>
                <w:top w:val="none" w:sz="0" w:space="0" w:color="auto"/>
                <w:left w:val="none" w:sz="0" w:space="0" w:color="auto"/>
                <w:bottom w:val="none" w:sz="0" w:space="0" w:color="auto"/>
                <w:right w:val="none" w:sz="0" w:space="0" w:color="auto"/>
              </w:divBdr>
              <w:divsChild>
                <w:div w:id="1556820464">
                  <w:marLeft w:val="0"/>
                  <w:marRight w:val="0"/>
                  <w:marTop w:val="0"/>
                  <w:marBottom w:val="0"/>
                  <w:divBdr>
                    <w:top w:val="none" w:sz="0" w:space="0" w:color="auto"/>
                    <w:left w:val="none" w:sz="0" w:space="0" w:color="auto"/>
                    <w:bottom w:val="none" w:sz="0" w:space="0" w:color="auto"/>
                    <w:right w:val="none" w:sz="0" w:space="0" w:color="auto"/>
                  </w:divBdr>
                  <w:divsChild>
                    <w:div w:id="1029332524">
                      <w:marLeft w:val="0"/>
                      <w:marRight w:val="0"/>
                      <w:marTop w:val="0"/>
                      <w:marBottom w:val="0"/>
                      <w:divBdr>
                        <w:top w:val="none" w:sz="0" w:space="0" w:color="auto"/>
                        <w:left w:val="none" w:sz="0" w:space="0" w:color="auto"/>
                        <w:bottom w:val="none" w:sz="0" w:space="0" w:color="auto"/>
                        <w:right w:val="none" w:sz="0" w:space="0" w:color="auto"/>
                      </w:divBdr>
                      <w:divsChild>
                        <w:div w:id="843516874">
                          <w:marLeft w:val="0"/>
                          <w:marRight w:val="0"/>
                          <w:marTop w:val="0"/>
                          <w:marBottom w:val="0"/>
                          <w:divBdr>
                            <w:top w:val="none" w:sz="0" w:space="0" w:color="auto"/>
                            <w:left w:val="none" w:sz="0" w:space="0" w:color="auto"/>
                            <w:bottom w:val="none" w:sz="0" w:space="0" w:color="auto"/>
                            <w:right w:val="none" w:sz="0" w:space="0" w:color="auto"/>
                          </w:divBdr>
                          <w:divsChild>
                            <w:div w:id="428625136">
                              <w:marLeft w:val="0"/>
                              <w:marRight w:val="0"/>
                              <w:marTop w:val="0"/>
                              <w:marBottom w:val="0"/>
                              <w:divBdr>
                                <w:top w:val="none" w:sz="0" w:space="0" w:color="auto"/>
                                <w:left w:val="none" w:sz="0" w:space="0" w:color="auto"/>
                                <w:bottom w:val="none" w:sz="0" w:space="0" w:color="auto"/>
                                <w:right w:val="none" w:sz="0" w:space="0" w:color="auto"/>
                              </w:divBdr>
                              <w:divsChild>
                                <w:div w:id="1466897363">
                                  <w:marLeft w:val="0"/>
                                  <w:marRight w:val="0"/>
                                  <w:marTop w:val="0"/>
                                  <w:marBottom w:val="0"/>
                                  <w:divBdr>
                                    <w:top w:val="none" w:sz="0" w:space="0" w:color="auto"/>
                                    <w:left w:val="none" w:sz="0" w:space="0" w:color="auto"/>
                                    <w:bottom w:val="none" w:sz="0" w:space="0" w:color="auto"/>
                                    <w:right w:val="none" w:sz="0" w:space="0" w:color="auto"/>
                                  </w:divBdr>
                                  <w:divsChild>
                                    <w:div w:id="212580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014313">
      <w:bodyDiv w:val="1"/>
      <w:marLeft w:val="0"/>
      <w:marRight w:val="0"/>
      <w:marTop w:val="0"/>
      <w:marBottom w:val="0"/>
      <w:divBdr>
        <w:top w:val="none" w:sz="0" w:space="0" w:color="auto"/>
        <w:left w:val="none" w:sz="0" w:space="0" w:color="auto"/>
        <w:bottom w:val="none" w:sz="0" w:space="0" w:color="auto"/>
        <w:right w:val="none" w:sz="0" w:space="0" w:color="auto"/>
      </w:divBdr>
    </w:div>
    <w:div w:id="863398277">
      <w:bodyDiv w:val="1"/>
      <w:marLeft w:val="0"/>
      <w:marRight w:val="0"/>
      <w:marTop w:val="0"/>
      <w:marBottom w:val="0"/>
      <w:divBdr>
        <w:top w:val="none" w:sz="0" w:space="0" w:color="auto"/>
        <w:left w:val="none" w:sz="0" w:space="0" w:color="auto"/>
        <w:bottom w:val="none" w:sz="0" w:space="0" w:color="auto"/>
        <w:right w:val="none" w:sz="0" w:space="0" w:color="auto"/>
      </w:divBdr>
    </w:div>
    <w:div w:id="868880535">
      <w:bodyDiv w:val="1"/>
      <w:marLeft w:val="0"/>
      <w:marRight w:val="0"/>
      <w:marTop w:val="0"/>
      <w:marBottom w:val="0"/>
      <w:divBdr>
        <w:top w:val="none" w:sz="0" w:space="0" w:color="auto"/>
        <w:left w:val="none" w:sz="0" w:space="0" w:color="auto"/>
        <w:bottom w:val="none" w:sz="0" w:space="0" w:color="auto"/>
        <w:right w:val="none" w:sz="0" w:space="0" w:color="auto"/>
      </w:divBdr>
    </w:div>
    <w:div w:id="885214067">
      <w:bodyDiv w:val="1"/>
      <w:marLeft w:val="0"/>
      <w:marRight w:val="0"/>
      <w:marTop w:val="0"/>
      <w:marBottom w:val="0"/>
      <w:divBdr>
        <w:top w:val="none" w:sz="0" w:space="0" w:color="auto"/>
        <w:left w:val="none" w:sz="0" w:space="0" w:color="auto"/>
        <w:bottom w:val="none" w:sz="0" w:space="0" w:color="auto"/>
        <w:right w:val="none" w:sz="0" w:space="0" w:color="auto"/>
      </w:divBdr>
    </w:div>
    <w:div w:id="894505835">
      <w:bodyDiv w:val="1"/>
      <w:marLeft w:val="0"/>
      <w:marRight w:val="0"/>
      <w:marTop w:val="0"/>
      <w:marBottom w:val="0"/>
      <w:divBdr>
        <w:top w:val="none" w:sz="0" w:space="0" w:color="auto"/>
        <w:left w:val="none" w:sz="0" w:space="0" w:color="auto"/>
        <w:bottom w:val="none" w:sz="0" w:space="0" w:color="auto"/>
        <w:right w:val="none" w:sz="0" w:space="0" w:color="auto"/>
      </w:divBdr>
    </w:div>
    <w:div w:id="913734970">
      <w:bodyDiv w:val="1"/>
      <w:marLeft w:val="0"/>
      <w:marRight w:val="0"/>
      <w:marTop w:val="0"/>
      <w:marBottom w:val="0"/>
      <w:divBdr>
        <w:top w:val="none" w:sz="0" w:space="0" w:color="auto"/>
        <w:left w:val="none" w:sz="0" w:space="0" w:color="auto"/>
        <w:bottom w:val="none" w:sz="0" w:space="0" w:color="auto"/>
        <w:right w:val="none" w:sz="0" w:space="0" w:color="auto"/>
      </w:divBdr>
    </w:div>
    <w:div w:id="928006954">
      <w:bodyDiv w:val="1"/>
      <w:marLeft w:val="0"/>
      <w:marRight w:val="0"/>
      <w:marTop w:val="0"/>
      <w:marBottom w:val="0"/>
      <w:divBdr>
        <w:top w:val="none" w:sz="0" w:space="0" w:color="auto"/>
        <w:left w:val="none" w:sz="0" w:space="0" w:color="auto"/>
        <w:bottom w:val="none" w:sz="0" w:space="0" w:color="auto"/>
        <w:right w:val="none" w:sz="0" w:space="0" w:color="auto"/>
      </w:divBdr>
    </w:div>
    <w:div w:id="946541407">
      <w:bodyDiv w:val="1"/>
      <w:marLeft w:val="0"/>
      <w:marRight w:val="0"/>
      <w:marTop w:val="0"/>
      <w:marBottom w:val="0"/>
      <w:divBdr>
        <w:top w:val="none" w:sz="0" w:space="0" w:color="auto"/>
        <w:left w:val="none" w:sz="0" w:space="0" w:color="auto"/>
        <w:bottom w:val="none" w:sz="0" w:space="0" w:color="auto"/>
        <w:right w:val="none" w:sz="0" w:space="0" w:color="auto"/>
      </w:divBdr>
      <w:divsChild>
        <w:div w:id="927687845">
          <w:marLeft w:val="0"/>
          <w:marRight w:val="0"/>
          <w:marTop w:val="0"/>
          <w:marBottom w:val="0"/>
          <w:divBdr>
            <w:top w:val="none" w:sz="0" w:space="0" w:color="auto"/>
            <w:left w:val="none" w:sz="0" w:space="0" w:color="auto"/>
            <w:bottom w:val="none" w:sz="0" w:space="0" w:color="auto"/>
            <w:right w:val="none" w:sz="0" w:space="0" w:color="auto"/>
          </w:divBdr>
        </w:div>
        <w:div w:id="626936007">
          <w:marLeft w:val="0"/>
          <w:marRight w:val="0"/>
          <w:marTop w:val="0"/>
          <w:marBottom w:val="0"/>
          <w:divBdr>
            <w:top w:val="none" w:sz="0" w:space="0" w:color="auto"/>
            <w:left w:val="none" w:sz="0" w:space="0" w:color="auto"/>
            <w:bottom w:val="none" w:sz="0" w:space="0" w:color="auto"/>
            <w:right w:val="none" w:sz="0" w:space="0" w:color="auto"/>
          </w:divBdr>
        </w:div>
        <w:div w:id="422993918">
          <w:marLeft w:val="0"/>
          <w:marRight w:val="0"/>
          <w:marTop w:val="0"/>
          <w:marBottom w:val="0"/>
          <w:divBdr>
            <w:top w:val="none" w:sz="0" w:space="0" w:color="auto"/>
            <w:left w:val="none" w:sz="0" w:space="0" w:color="auto"/>
            <w:bottom w:val="none" w:sz="0" w:space="0" w:color="auto"/>
            <w:right w:val="none" w:sz="0" w:space="0" w:color="auto"/>
          </w:divBdr>
        </w:div>
        <w:div w:id="798494338">
          <w:marLeft w:val="0"/>
          <w:marRight w:val="0"/>
          <w:marTop w:val="0"/>
          <w:marBottom w:val="0"/>
          <w:divBdr>
            <w:top w:val="none" w:sz="0" w:space="0" w:color="auto"/>
            <w:left w:val="none" w:sz="0" w:space="0" w:color="auto"/>
            <w:bottom w:val="none" w:sz="0" w:space="0" w:color="auto"/>
            <w:right w:val="none" w:sz="0" w:space="0" w:color="auto"/>
          </w:divBdr>
        </w:div>
        <w:div w:id="439684471">
          <w:marLeft w:val="0"/>
          <w:marRight w:val="0"/>
          <w:marTop w:val="0"/>
          <w:marBottom w:val="0"/>
          <w:divBdr>
            <w:top w:val="none" w:sz="0" w:space="0" w:color="auto"/>
            <w:left w:val="none" w:sz="0" w:space="0" w:color="auto"/>
            <w:bottom w:val="none" w:sz="0" w:space="0" w:color="auto"/>
            <w:right w:val="none" w:sz="0" w:space="0" w:color="auto"/>
          </w:divBdr>
        </w:div>
        <w:div w:id="135999770">
          <w:marLeft w:val="0"/>
          <w:marRight w:val="0"/>
          <w:marTop w:val="0"/>
          <w:marBottom w:val="0"/>
          <w:divBdr>
            <w:top w:val="none" w:sz="0" w:space="0" w:color="auto"/>
            <w:left w:val="none" w:sz="0" w:space="0" w:color="auto"/>
            <w:bottom w:val="none" w:sz="0" w:space="0" w:color="auto"/>
            <w:right w:val="none" w:sz="0" w:space="0" w:color="auto"/>
          </w:divBdr>
        </w:div>
      </w:divsChild>
    </w:div>
    <w:div w:id="961695110">
      <w:bodyDiv w:val="1"/>
      <w:marLeft w:val="0"/>
      <w:marRight w:val="0"/>
      <w:marTop w:val="0"/>
      <w:marBottom w:val="0"/>
      <w:divBdr>
        <w:top w:val="none" w:sz="0" w:space="0" w:color="auto"/>
        <w:left w:val="none" w:sz="0" w:space="0" w:color="auto"/>
        <w:bottom w:val="none" w:sz="0" w:space="0" w:color="auto"/>
        <w:right w:val="none" w:sz="0" w:space="0" w:color="auto"/>
      </w:divBdr>
    </w:div>
    <w:div w:id="975065669">
      <w:bodyDiv w:val="1"/>
      <w:marLeft w:val="0"/>
      <w:marRight w:val="0"/>
      <w:marTop w:val="0"/>
      <w:marBottom w:val="0"/>
      <w:divBdr>
        <w:top w:val="none" w:sz="0" w:space="0" w:color="auto"/>
        <w:left w:val="none" w:sz="0" w:space="0" w:color="auto"/>
        <w:bottom w:val="none" w:sz="0" w:space="0" w:color="auto"/>
        <w:right w:val="none" w:sz="0" w:space="0" w:color="auto"/>
      </w:divBdr>
    </w:div>
    <w:div w:id="991833353">
      <w:bodyDiv w:val="1"/>
      <w:marLeft w:val="0"/>
      <w:marRight w:val="0"/>
      <w:marTop w:val="0"/>
      <w:marBottom w:val="0"/>
      <w:divBdr>
        <w:top w:val="none" w:sz="0" w:space="0" w:color="auto"/>
        <w:left w:val="none" w:sz="0" w:space="0" w:color="auto"/>
        <w:bottom w:val="none" w:sz="0" w:space="0" w:color="auto"/>
        <w:right w:val="none" w:sz="0" w:space="0" w:color="auto"/>
      </w:divBdr>
    </w:div>
    <w:div w:id="993947663">
      <w:bodyDiv w:val="1"/>
      <w:marLeft w:val="0"/>
      <w:marRight w:val="0"/>
      <w:marTop w:val="0"/>
      <w:marBottom w:val="0"/>
      <w:divBdr>
        <w:top w:val="none" w:sz="0" w:space="0" w:color="auto"/>
        <w:left w:val="none" w:sz="0" w:space="0" w:color="auto"/>
        <w:bottom w:val="none" w:sz="0" w:space="0" w:color="auto"/>
        <w:right w:val="none" w:sz="0" w:space="0" w:color="auto"/>
      </w:divBdr>
    </w:div>
    <w:div w:id="995500260">
      <w:bodyDiv w:val="1"/>
      <w:marLeft w:val="0"/>
      <w:marRight w:val="0"/>
      <w:marTop w:val="0"/>
      <w:marBottom w:val="0"/>
      <w:divBdr>
        <w:top w:val="none" w:sz="0" w:space="0" w:color="auto"/>
        <w:left w:val="none" w:sz="0" w:space="0" w:color="auto"/>
        <w:bottom w:val="none" w:sz="0" w:space="0" w:color="auto"/>
        <w:right w:val="none" w:sz="0" w:space="0" w:color="auto"/>
      </w:divBdr>
    </w:div>
    <w:div w:id="1008405853">
      <w:bodyDiv w:val="1"/>
      <w:marLeft w:val="0"/>
      <w:marRight w:val="0"/>
      <w:marTop w:val="0"/>
      <w:marBottom w:val="0"/>
      <w:divBdr>
        <w:top w:val="none" w:sz="0" w:space="0" w:color="auto"/>
        <w:left w:val="none" w:sz="0" w:space="0" w:color="auto"/>
        <w:bottom w:val="none" w:sz="0" w:space="0" w:color="auto"/>
        <w:right w:val="none" w:sz="0" w:space="0" w:color="auto"/>
      </w:divBdr>
    </w:div>
    <w:div w:id="1010647922">
      <w:bodyDiv w:val="1"/>
      <w:marLeft w:val="0"/>
      <w:marRight w:val="0"/>
      <w:marTop w:val="0"/>
      <w:marBottom w:val="0"/>
      <w:divBdr>
        <w:top w:val="none" w:sz="0" w:space="0" w:color="auto"/>
        <w:left w:val="none" w:sz="0" w:space="0" w:color="auto"/>
        <w:bottom w:val="none" w:sz="0" w:space="0" w:color="auto"/>
        <w:right w:val="none" w:sz="0" w:space="0" w:color="auto"/>
      </w:divBdr>
    </w:div>
    <w:div w:id="1011490006">
      <w:bodyDiv w:val="1"/>
      <w:marLeft w:val="0"/>
      <w:marRight w:val="0"/>
      <w:marTop w:val="0"/>
      <w:marBottom w:val="0"/>
      <w:divBdr>
        <w:top w:val="none" w:sz="0" w:space="0" w:color="auto"/>
        <w:left w:val="none" w:sz="0" w:space="0" w:color="auto"/>
        <w:bottom w:val="none" w:sz="0" w:space="0" w:color="auto"/>
        <w:right w:val="none" w:sz="0" w:space="0" w:color="auto"/>
      </w:divBdr>
    </w:div>
    <w:div w:id="1060178092">
      <w:bodyDiv w:val="1"/>
      <w:marLeft w:val="0"/>
      <w:marRight w:val="0"/>
      <w:marTop w:val="0"/>
      <w:marBottom w:val="0"/>
      <w:divBdr>
        <w:top w:val="none" w:sz="0" w:space="0" w:color="auto"/>
        <w:left w:val="none" w:sz="0" w:space="0" w:color="auto"/>
        <w:bottom w:val="none" w:sz="0" w:space="0" w:color="auto"/>
        <w:right w:val="none" w:sz="0" w:space="0" w:color="auto"/>
      </w:divBdr>
    </w:div>
    <w:div w:id="1061059445">
      <w:bodyDiv w:val="1"/>
      <w:marLeft w:val="0"/>
      <w:marRight w:val="0"/>
      <w:marTop w:val="0"/>
      <w:marBottom w:val="0"/>
      <w:divBdr>
        <w:top w:val="none" w:sz="0" w:space="0" w:color="auto"/>
        <w:left w:val="none" w:sz="0" w:space="0" w:color="auto"/>
        <w:bottom w:val="none" w:sz="0" w:space="0" w:color="auto"/>
        <w:right w:val="none" w:sz="0" w:space="0" w:color="auto"/>
      </w:divBdr>
    </w:div>
    <w:div w:id="1066420201">
      <w:bodyDiv w:val="1"/>
      <w:marLeft w:val="0"/>
      <w:marRight w:val="0"/>
      <w:marTop w:val="0"/>
      <w:marBottom w:val="0"/>
      <w:divBdr>
        <w:top w:val="none" w:sz="0" w:space="0" w:color="auto"/>
        <w:left w:val="none" w:sz="0" w:space="0" w:color="auto"/>
        <w:bottom w:val="none" w:sz="0" w:space="0" w:color="auto"/>
        <w:right w:val="none" w:sz="0" w:space="0" w:color="auto"/>
      </w:divBdr>
    </w:div>
    <w:div w:id="1075473821">
      <w:bodyDiv w:val="1"/>
      <w:marLeft w:val="0"/>
      <w:marRight w:val="0"/>
      <w:marTop w:val="0"/>
      <w:marBottom w:val="0"/>
      <w:divBdr>
        <w:top w:val="none" w:sz="0" w:space="0" w:color="auto"/>
        <w:left w:val="none" w:sz="0" w:space="0" w:color="auto"/>
        <w:bottom w:val="none" w:sz="0" w:space="0" w:color="auto"/>
        <w:right w:val="none" w:sz="0" w:space="0" w:color="auto"/>
      </w:divBdr>
    </w:div>
    <w:div w:id="1098793092">
      <w:bodyDiv w:val="1"/>
      <w:marLeft w:val="0"/>
      <w:marRight w:val="0"/>
      <w:marTop w:val="0"/>
      <w:marBottom w:val="0"/>
      <w:divBdr>
        <w:top w:val="none" w:sz="0" w:space="0" w:color="auto"/>
        <w:left w:val="none" w:sz="0" w:space="0" w:color="auto"/>
        <w:bottom w:val="none" w:sz="0" w:space="0" w:color="auto"/>
        <w:right w:val="none" w:sz="0" w:space="0" w:color="auto"/>
      </w:divBdr>
    </w:div>
    <w:div w:id="1105878872">
      <w:bodyDiv w:val="1"/>
      <w:marLeft w:val="0"/>
      <w:marRight w:val="0"/>
      <w:marTop w:val="0"/>
      <w:marBottom w:val="0"/>
      <w:divBdr>
        <w:top w:val="none" w:sz="0" w:space="0" w:color="auto"/>
        <w:left w:val="none" w:sz="0" w:space="0" w:color="auto"/>
        <w:bottom w:val="none" w:sz="0" w:space="0" w:color="auto"/>
        <w:right w:val="none" w:sz="0" w:space="0" w:color="auto"/>
      </w:divBdr>
    </w:div>
    <w:div w:id="1114981461">
      <w:bodyDiv w:val="1"/>
      <w:marLeft w:val="0"/>
      <w:marRight w:val="0"/>
      <w:marTop w:val="0"/>
      <w:marBottom w:val="0"/>
      <w:divBdr>
        <w:top w:val="none" w:sz="0" w:space="0" w:color="auto"/>
        <w:left w:val="none" w:sz="0" w:space="0" w:color="auto"/>
        <w:bottom w:val="none" w:sz="0" w:space="0" w:color="auto"/>
        <w:right w:val="none" w:sz="0" w:space="0" w:color="auto"/>
      </w:divBdr>
    </w:div>
    <w:div w:id="1121343996">
      <w:bodyDiv w:val="1"/>
      <w:marLeft w:val="0"/>
      <w:marRight w:val="0"/>
      <w:marTop w:val="0"/>
      <w:marBottom w:val="0"/>
      <w:divBdr>
        <w:top w:val="none" w:sz="0" w:space="0" w:color="auto"/>
        <w:left w:val="none" w:sz="0" w:space="0" w:color="auto"/>
        <w:bottom w:val="none" w:sz="0" w:space="0" w:color="auto"/>
        <w:right w:val="none" w:sz="0" w:space="0" w:color="auto"/>
      </w:divBdr>
    </w:div>
    <w:div w:id="1123305490">
      <w:bodyDiv w:val="1"/>
      <w:marLeft w:val="0"/>
      <w:marRight w:val="0"/>
      <w:marTop w:val="0"/>
      <w:marBottom w:val="0"/>
      <w:divBdr>
        <w:top w:val="none" w:sz="0" w:space="0" w:color="auto"/>
        <w:left w:val="none" w:sz="0" w:space="0" w:color="auto"/>
        <w:bottom w:val="none" w:sz="0" w:space="0" w:color="auto"/>
        <w:right w:val="none" w:sz="0" w:space="0" w:color="auto"/>
      </w:divBdr>
    </w:div>
    <w:div w:id="1151017444">
      <w:bodyDiv w:val="1"/>
      <w:marLeft w:val="0"/>
      <w:marRight w:val="0"/>
      <w:marTop w:val="0"/>
      <w:marBottom w:val="0"/>
      <w:divBdr>
        <w:top w:val="none" w:sz="0" w:space="0" w:color="auto"/>
        <w:left w:val="none" w:sz="0" w:space="0" w:color="auto"/>
        <w:bottom w:val="none" w:sz="0" w:space="0" w:color="auto"/>
        <w:right w:val="none" w:sz="0" w:space="0" w:color="auto"/>
      </w:divBdr>
    </w:div>
    <w:div w:id="1171020987">
      <w:bodyDiv w:val="1"/>
      <w:marLeft w:val="0"/>
      <w:marRight w:val="0"/>
      <w:marTop w:val="0"/>
      <w:marBottom w:val="0"/>
      <w:divBdr>
        <w:top w:val="none" w:sz="0" w:space="0" w:color="auto"/>
        <w:left w:val="none" w:sz="0" w:space="0" w:color="auto"/>
        <w:bottom w:val="none" w:sz="0" w:space="0" w:color="auto"/>
        <w:right w:val="none" w:sz="0" w:space="0" w:color="auto"/>
      </w:divBdr>
    </w:div>
    <w:div w:id="1171598466">
      <w:bodyDiv w:val="1"/>
      <w:marLeft w:val="0"/>
      <w:marRight w:val="0"/>
      <w:marTop w:val="0"/>
      <w:marBottom w:val="0"/>
      <w:divBdr>
        <w:top w:val="none" w:sz="0" w:space="0" w:color="auto"/>
        <w:left w:val="none" w:sz="0" w:space="0" w:color="auto"/>
        <w:bottom w:val="none" w:sz="0" w:space="0" w:color="auto"/>
        <w:right w:val="none" w:sz="0" w:space="0" w:color="auto"/>
      </w:divBdr>
    </w:div>
    <w:div w:id="1195508502">
      <w:bodyDiv w:val="1"/>
      <w:marLeft w:val="0"/>
      <w:marRight w:val="0"/>
      <w:marTop w:val="0"/>
      <w:marBottom w:val="0"/>
      <w:divBdr>
        <w:top w:val="none" w:sz="0" w:space="0" w:color="auto"/>
        <w:left w:val="none" w:sz="0" w:space="0" w:color="auto"/>
        <w:bottom w:val="none" w:sz="0" w:space="0" w:color="auto"/>
        <w:right w:val="none" w:sz="0" w:space="0" w:color="auto"/>
      </w:divBdr>
    </w:div>
    <w:div w:id="1205825780">
      <w:bodyDiv w:val="1"/>
      <w:marLeft w:val="0"/>
      <w:marRight w:val="0"/>
      <w:marTop w:val="0"/>
      <w:marBottom w:val="0"/>
      <w:divBdr>
        <w:top w:val="none" w:sz="0" w:space="0" w:color="auto"/>
        <w:left w:val="none" w:sz="0" w:space="0" w:color="auto"/>
        <w:bottom w:val="none" w:sz="0" w:space="0" w:color="auto"/>
        <w:right w:val="none" w:sz="0" w:space="0" w:color="auto"/>
      </w:divBdr>
      <w:divsChild>
        <w:div w:id="906693404">
          <w:marLeft w:val="0"/>
          <w:marRight w:val="0"/>
          <w:marTop w:val="0"/>
          <w:marBottom w:val="0"/>
          <w:divBdr>
            <w:top w:val="none" w:sz="0" w:space="0" w:color="auto"/>
            <w:left w:val="none" w:sz="0" w:space="0" w:color="auto"/>
            <w:bottom w:val="none" w:sz="0" w:space="0" w:color="auto"/>
            <w:right w:val="none" w:sz="0" w:space="0" w:color="auto"/>
          </w:divBdr>
          <w:divsChild>
            <w:div w:id="546646541">
              <w:marLeft w:val="0"/>
              <w:marRight w:val="0"/>
              <w:marTop w:val="0"/>
              <w:marBottom w:val="0"/>
              <w:divBdr>
                <w:top w:val="none" w:sz="0" w:space="0" w:color="auto"/>
                <w:left w:val="none" w:sz="0" w:space="0" w:color="auto"/>
                <w:bottom w:val="none" w:sz="0" w:space="0" w:color="auto"/>
                <w:right w:val="none" w:sz="0" w:space="0" w:color="auto"/>
              </w:divBdr>
              <w:divsChild>
                <w:div w:id="503476980">
                  <w:marLeft w:val="0"/>
                  <w:marRight w:val="0"/>
                  <w:marTop w:val="0"/>
                  <w:marBottom w:val="0"/>
                  <w:divBdr>
                    <w:top w:val="none" w:sz="0" w:space="0" w:color="auto"/>
                    <w:left w:val="none" w:sz="0" w:space="0" w:color="auto"/>
                    <w:bottom w:val="none" w:sz="0" w:space="0" w:color="auto"/>
                    <w:right w:val="none" w:sz="0" w:space="0" w:color="auto"/>
                  </w:divBdr>
                  <w:divsChild>
                    <w:div w:id="1525363619">
                      <w:marLeft w:val="0"/>
                      <w:marRight w:val="0"/>
                      <w:marTop w:val="0"/>
                      <w:marBottom w:val="0"/>
                      <w:divBdr>
                        <w:top w:val="none" w:sz="0" w:space="0" w:color="auto"/>
                        <w:left w:val="none" w:sz="0" w:space="0" w:color="auto"/>
                        <w:bottom w:val="none" w:sz="0" w:space="0" w:color="auto"/>
                        <w:right w:val="none" w:sz="0" w:space="0" w:color="auto"/>
                      </w:divBdr>
                      <w:divsChild>
                        <w:div w:id="248931507">
                          <w:marLeft w:val="0"/>
                          <w:marRight w:val="0"/>
                          <w:marTop w:val="0"/>
                          <w:marBottom w:val="0"/>
                          <w:divBdr>
                            <w:top w:val="none" w:sz="0" w:space="0" w:color="auto"/>
                            <w:left w:val="none" w:sz="0" w:space="0" w:color="auto"/>
                            <w:bottom w:val="none" w:sz="0" w:space="0" w:color="auto"/>
                            <w:right w:val="none" w:sz="0" w:space="0" w:color="auto"/>
                          </w:divBdr>
                          <w:divsChild>
                            <w:div w:id="2028364517">
                              <w:marLeft w:val="0"/>
                              <w:marRight w:val="0"/>
                              <w:marTop w:val="0"/>
                              <w:marBottom w:val="0"/>
                              <w:divBdr>
                                <w:top w:val="none" w:sz="0" w:space="0" w:color="auto"/>
                                <w:left w:val="none" w:sz="0" w:space="0" w:color="auto"/>
                                <w:bottom w:val="none" w:sz="0" w:space="0" w:color="auto"/>
                                <w:right w:val="none" w:sz="0" w:space="0" w:color="auto"/>
                              </w:divBdr>
                              <w:divsChild>
                                <w:div w:id="869759364">
                                  <w:marLeft w:val="0"/>
                                  <w:marRight w:val="0"/>
                                  <w:marTop w:val="0"/>
                                  <w:marBottom w:val="0"/>
                                  <w:divBdr>
                                    <w:top w:val="none" w:sz="0" w:space="0" w:color="auto"/>
                                    <w:left w:val="none" w:sz="0" w:space="0" w:color="auto"/>
                                    <w:bottom w:val="none" w:sz="0" w:space="0" w:color="auto"/>
                                    <w:right w:val="none" w:sz="0" w:space="0" w:color="auto"/>
                                  </w:divBdr>
                                  <w:divsChild>
                                    <w:div w:id="121315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265216">
      <w:bodyDiv w:val="1"/>
      <w:marLeft w:val="0"/>
      <w:marRight w:val="0"/>
      <w:marTop w:val="0"/>
      <w:marBottom w:val="0"/>
      <w:divBdr>
        <w:top w:val="none" w:sz="0" w:space="0" w:color="auto"/>
        <w:left w:val="none" w:sz="0" w:space="0" w:color="auto"/>
        <w:bottom w:val="none" w:sz="0" w:space="0" w:color="auto"/>
        <w:right w:val="none" w:sz="0" w:space="0" w:color="auto"/>
      </w:divBdr>
    </w:div>
    <w:div w:id="1231887157">
      <w:bodyDiv w:val="1"/>
      <w:marLeft w:val="0"/>
      <w:marRight w:val="0"/>
      <w:marTop w:val="0"/>
      <w:marBottom w:val="0"/>
      <w:divBdr>
        <w:top w:val="none" w:sz="0" w:space="0" w:color="auto"/>
        <w:left w:val="none" w:sz="0" w:space="0" w:color="auto"/>
        <w:bottom w:val="none" w:sz="0" w:space="0" w:color="auto"/>
        <w:right w:val="none" w:sz="0" w:space="0" w:color="auto"/>
      </w:divBdr>
    </w:div>
    <w:div w:id="1237135035">
      <w:bodyDiv w:val="1"/>
      <w:marLeft w:val="0"/>
      <w:marRight w:val="0"/>
      <w:marTop w:val="0"/>
      <w:marBottom w:val="0"/>
      <w:divBdr>
        <w:top w:val="none" w:sz="0" w:space="0" w:color="auto"/>
        <w:left w:val="none" w:sz="0" w:space="0" w:color="auto"/>
        <w:bottom w:val="none" w:sz="0" w:space="0" w:color="auto"/>
        <w:right w:val="none" w:sz="0" w:space="0" w:color="auto"/>
      </w:divBdr>
    </w:div>
    <w:div w:id="1242180852">
      <w:bodyDiv w:val="1"/>
      <w:marLeft w:val="0"/>
      <w:marRight w:val="0"/>
      <w:marTop w:val="0"/>
      <w:marBottom w:val="0"/>
      <w:divBdr>
        <w:top w:val="none" w:sz="0" w:space="0" w:color="auto"/>
        <w:left w:val="none" w:sz="0" w:space="0" w:color="auto"/>
        <w:bottom w:val="none" w:sz="0" w:space="0" w:color="auto"/>
        <w:right w:val="none" w:sz="0" w:space="0" w:color="auto"/>
      </w:divBdr>
      <w:divsChild>
        <w:div w:id="629437717">
          <w:marLeft w:val="0"/>
          <w:marRight w:val="0"/>
          <w:marTop w:val="0"/>
          <w:marBottom w:val="0"/>
          <w:divBdr>
            <w:top w:val="none" w:sz="0" w:space="0" w:color="auto"/>
            <w:left w:val="none" w:sz="0" w:space="0" w:color="auto"/>
            <w:bottom w:val="none" w:sz="0" w:space="0" w:color="auto"/>
            <w:right w:val="none" w:sz="0" w:space="0" w:color="auto"/>
          </w:divBdr>
          <w:divsChild>
            <w:div w:id="1991015854">
              <w:marLeft w:val="0"/>
              <w:marRight w:val="0"/>
              <w:marTop w:val="0"/>
              <w:marBottom w:val="0"/>
              <w:divBdr>
                <w:top w:val="none" w:sz="0" w:space="0" w:color="auto"/>
                <w:left w:val="none" w:sz="0" w:space="0" w:color="auto"/>
                <w:bottom w:val="none" w:sz="0" w:space="0" w:color="auto"/>
                <w:right w:val="none" w:sz="0" w:space="0" w:color="auto"/>
              </w:divBdr>
              <w:divsChild>
                <w:div w:id="2081324708">
                  <w:marLeft w:val="0"/>
                  <w:marRight w:val="0"/>
                  <w:marTop w:val="0"/>
                  <w:marBottom w:val="0"/>
                  <w:divBdr>
                    <w:top w:val="none" w:sz="0" w:space="0" w:color="auto"/>
                    <w:left w:val="none" w:sz="0" w:space="0" w:color="auto"/>
                    <w:bottom w:val="none" w:sz="0" w:space="0" w:color="auto"/>
                    <w:right w:val="none" w:sz="0" w:space="0" w:color="auto"/>
                  </w:divBdr>
                  <w:divsChild>
                    <w:div w:id="1934392922">
                      <w:marLeft w:val="0"/>
                      <w:marRight w:val="0"/>
                      <w:marTop w:val="0"/>
                      <w:marBottom w:val="0"/>
                      <w:divBdr>
                        <w:top w:val="none" w:sz="0" w:space="0" w:color="auto"/>
                        <w:left w:val="none" w:sz="0" w:space="0" w:color="auto"/>
                        <w:bottom w:val="none" w:sz="0" w:space="0" w:color="auto"/>
                        <w:right w:val="none" w:sz="0" w:space="0" w:color="auto"/>
                      </w:divBdr>
                      <w:divsChild>
                        <w:div w:id="274095484">
                          <w:marLeft w:val="0"/>
                          <w:marRight w:val="0"/>
                          <w:marTop w:val="0"/>
                          <w:marBottom w:val="0"/>
                          <w:divBdr>
                            <w:top w:val="none" w:sz="0" w:space="0" w:color="auto"/>
                            <w:left w:val="none" w:sz="0" w:space="0" w:color="auto"/>
                            <w:bottom w:val="none" w:sz="0" w:space="0" w:color="auto"/>
                            <w:right w:val="none" w:sz="0" w:space="0" w:color="auto"/>
                          </w:divBdr>
                          <w:divsChild>
                            <w:div w:id="846555020">
                              <w:marLeft w:val="0"/>
                              <w:marRight w:val="0"/>
                              <w:marTop w:val="0"/>
                              <w:marBottom w:val="0"/>
                              <w:divBdr>
                                <w:top w:val="none" w:sz="0" w:space="0" w:color="auto"/>
                                <w:left w:val="none" w:sz="0" w:space="0" w:color="auto"/>
                                <w:bottom w:val="none" w:sz="0" w:space="0" w:color="auto"/>
                                <w:right w:val="none" w:sz="0" w:space="0" w:color="auto"/>
                              </w:divBdr>
                              <w:divsChild>
                                <w:div w:id="720177174">
                                  <w:marLeft w:val="0"/>
                                  <w:marRight w:val="0"/>
                                  <w:marTop w:val="0"/>
                                  <w:marBottom w:val="0"/>
                                  <w:divBdr>
                                    <w:top w:val="none" w:sz="0" w:space="0" w:color="auto"/>
                                    <w:left w:val="none" w:sz="0" w:space="0" w:color="auto"/>
                                    <w:bottom w:val="none" w:sz="0" w:space="0" w:color="auto"/>
                                    <w:right w:val="none" w:sz="0" w:space="0" w:color="auto"/>
                                  </w:divBdr>
                                  <w:divsChild>
                                    <w:div w:id="123951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837962">
      <w:bodyDiv w:val="1"/>
      <w:marLeft w:val="0"/>
      <w:marRight w:val="0"/>
      <w:marTop w:val="0"/>
      <w:marBottom w:val="0"/>
      <w:divBdr>
        <w:top w:val="none" w:sz="0" w:space="0" w:color="auto"/>
        <w:left w:val="none" w:sz="0" w:space="0" w:color="auto"/>
        <w:bottom w:val="none" w:sz="0" w:space="0" w:color="auto"/>
        <w:right w:val="none" w:sz="0" w:space="0" w:color="auto"/>
      </w:divBdr>
    </w:div>
    <w:div w:id="1274171326">
      <w:bodyDiv w:val="1"/>
      <w:marLeft w:val="0"/>
      <w:marRight w:val="0"/>
      <w:marTop w:val="0"/>
      <w:marBottom w:val="0"/>
      <w:divBdr>
        <w:top w:val="none" w:sz="0" w:space="0" w:color="auto"/>
        <w:left w:val="none" w:sz="0" w:space="0" w:color="auto"/>
        <w:bottom w:val="none" w:sz="0" w:space="0" w:color="auto"/>
        <w:right w:val="none" w:sz="0" w:space="0" w:color="auto"/>
      </w:divBdr>
    </w:div>
    <w:div w:id="1289359555">
      <w:bodyDiv w:val="1"/>
      <w:marLeft w:val="0"/>
      <w:marRight w:val="0"/>
      <w:marTop w:val="0"/>
      <w:marBottom w:val="0"/>
      <w:divBdr>
        <w:top w:val="none" w:sz="0" w:space="0" w:color="auto"/>
        <w:left w:val="none" w:sz="0" w:space="0" w:color="auto"/>
        <w:bottom w:val="none" w:sz="0" w:space="0" w:color="auto"/>
        <w:right w:val="none" w:sz="0" w:space="0" w:color="auto"/>
      </w:divBdr>
    </w:div>
    <w:div w:id="1308589643">
      <w:bodyDiv w:val="1"/>
      <w:marLeft w:val="0"/>
      <w:marRight w:val="0"/>
      <w:marTop w:val="0"/>
      <w:marBottom w:val="0"/>
      <w:divBdr>
        <w:top w:val="none" w:sz="0" w:space="0" w:color="auto"/>
        <w:left w:val="none" w:sz="0" w:space="0" w:color="auto"/>
        <w:bottom w:val="none" w:sz="0" w:space="0" w:color="auto"/>
        <w:right w:val="none" w:sz="0" w:space="0" w:color="auto"/>
      </w:divBdr>
    </w:div>
    <w:div w:id="1318220791">
      <w:bodyDiv w:val="1"/>
      <w:marLeft w:val="0"/>
      <w:marRight w:val="0"/>
      <w:marTop w:val="0"/>
      <w:marBottom w:val="0"/>
      <w:divBdr>
        <w:top w:val="none" w:sz="0" w:space="0" w:color="auto"/>
        <w:left w:val="none" w:sz="0" w:space="0" w:color="auto"/>
        <w:bottom w:val="none" w:sz="0" w:space="0" w:color="auto"/>
        <w:right w:val="none" w:sz="0" w:space="0" w:color="auto"/>
      </w:divBdr>
    </w:div>
    <w:div w:id="1341002195">
      <w:bodyDiv w:val="1"/>
      <w:marLeft w:val="0"/>
      <w:marRight w:val="0"/>
      <w:marTop w:val="0"/>
      <w:marBottom w:val="0"/>
      <w:divBdr>
        <w:top w:val="none" w:sz="0" w:space="0" w:color="auto"/>
        <w:left w:val="none" w:sz="0" w:space="0" w:color="auto"/>
        <w:bottom w:val="none" w:sz="0" w:space="0" w:color="auto"/>
        <w:right w:val="none" w:sz="0" w:space="0" w:color="auto"/>
      </w:divBdr>
    </w:div>
    <w:div w:id="1342662057">
      <w:bodyDiv w:val="1"/>
      <w:marLeft w:val="0"/>
      <w:marRight w:val="0"/>
      <w:marTop w:val="0"/>
      <w:marBottom w:val="0"/>
      <w:divBdr>
        <w:top w:val="none" w:sz="0" w:space="0" w:color="auto"/>
        <w:left w:val="none" w:sz="0" w:space="0" w:color="auto"/>
        <w:bottom w:val="none" w:sz="0" w:space="0" w:color="auto"/>
        <w:right w:val="none" w:sz="0" w:space="0" w:color="auto"/>
      </w:divBdr>
    </w:div>
    <w:div w:id="1350790780">
      <w:bodyDiv w:val="1"/>
      <w:marLeft w:val="0"/>
      <w:marRight w:val="0"/>
      <w:marTop w:val="0"/>
      <w:marBottom w:val="0"/>
      <w:divBdr>
        <w:top w:val="none" w:sz="0" w:space="0" w:color="auto"/>
        <w:left w:val="none" w:sz="0" w:space="0" w:color="auto"/>
        <w:bottom w:val="none" w:sz="0" w:space="0" w:color="auto"/>
        <w:right w:val="none" w:sz="0" w:space="0" w:color="auto"/>
      </w:divBdr>
    </w:div>
    <w:div w:id="1353604398">
      <w:bodyDiv w:val="1"/>
      <w:marLeft w:val="0"/>
      <w:marRight w:val="0"/>
      <w:marTop w:val="0"/>
      <w:marBottom w:val="0"/>
      <w:divBdr>
        <w:top w:val="none" w:sz="0" w:space="0" w:color="auto"/>
        <w:left w:val="none" w:sz="0" w:space="0" w:color="auto"/>
        <w:bottom w:val="none" w:sz="0" w:space="0" w:color="auto"/>
        <w:right w:val="none" w:sz="0" w:space="0" w:color="auto"/>
      </w:divBdr>
    </w:div>
    <w:div w:id="1362508649">
      <w:bodyDiv w:val="1"/>
      <w:marLeft w:val="0"/>
      <w:marRight w:val="0"/>
      <w:marTop w:val="0"/>
      <w:marBottom w:val="0"/>
      <w:divBdr>
        <w:top w:val="none" w:sz="0" w:space="0" w:color="auto"/>
        <w:left w:val="none" w:sz="0" w:space="0" w:color="auto"/>
        <w:bottom w:val="none" w:sz="0" w:space="0" w:color="auto"/>
        <w:right w:val="none" w:sz="0" w:space="0" w:color="auto"/>
      </w:divBdr>
    </w:div>
    <w:div w:id="1372456310">
      <w:bodyDiv w:val="1"/>
      <w:marLeft w:val="0"/>
      <w:marRight w:val="0"/>
      <w:marTop w:val="0"/>
      <w:marBottom w:val="0"/>
      <w:divBdr>
        <w:top w:val="none" w:sz="0" w:space="0" w:color="auto"/>
        <w:left w:val="none" w:sz="0" w:space="0" w:color="auto"/>
        <w:bottom w:val="none" w:sz="0" w:space="0" w:color="auto"/>
        <w:right w:val="none" w:sz="0" w:space="0" w:color="auto"/>
      </w:divBdr>
    </w:div>
    <w:div w:id="1404596968">
      <w:bodyDiv w:val="1"/>
      <w:marLeft w:val="0"/>
      <w:marRight w:val="0"/>
      <w:marTop w:val="0"/>
      <w:marBottom w:val="0"/>
      <w:divBdr>
        <w:top w:val="none" w:sz="0" w:space="0" w:color="auto"/>
        <w:left w:val="none" w:sz="0" w:space="0" w:color="auto"/>
        <w:bottom w:val="none" w:sz="0" w:space="0" w:color="auto"/>
        <w:right w:val="none" w:sz="0" w:space="0" w:color="auto"/>
      </w:divBdr>
    </w:div>
    <w:div w:id="1407531212">
      <w:bodyDiv w:val="1"/>
      <w:marLeft w:val="0"/>
      <w:marRight w:val="0"/>
      <w:marTop w:val="0"/>
      <w:marBottom w:val="0"/>
      <w:divBdr>
        <w:top w:val="none" w:sz="0" w:space="0" w:color="auto"/>
        <w:left w:val="none" w:sz="0" w:space="0" w:color="auto"/>
        <w:bottom w:val="none" w:sz="0" w:space="0" w:color="auto"/>
        <w:right w:val="none" w:sz="0" w:space="0" w:color="auto"/>
      </w:divBdr>
    </w:div>
    <w:div w:id="1425685328">
      <w:bodyDiv w:val="1"/>
      <w:marLeft w:val="0"/>
      <w:marRight w:val="0"/>
      <w:marTop w:val="0"/>
      <w:marBottom w:val="0"/>
      <w:divBdr>
        <w:top w:val="none" w:sz="0" w:space="0" w:color="auto"/>
        <w:left w:val="none" w:sz="0" w:space="0" w:color="auto"/>
        <w:bottom w:val="none" w:sz="0" w:space="0" w:color="auto"/>
        <w:right w:val="none" w:sz="0" w:space="0" w:color="auto"/>
      </w:divBdr>
    </w:div>
    <w:div w:id="1452482514">
      <w:bodyDiv w:val="1"/>
      <w:marLeft w:val="0"/>
      <w:marRight w:val="0"/>
      <w:marTop w:val="0"/>
      <w:marBottom w:val="0"/>
      <w:divBdr>
        <w:top w:val="none" w:sz="0" w:space="0" w:color="auto"/>
        <w:left w:val="none" w:sz="0" w:space="0" w:color="auto"/>
        <w:bottom w:val="none" w:sz="0" w:space="0" w:color="auto"/>
        <w:right w:val="none" w:sz="0" w:space="0" w:color="auto"/>
      </w:divBdr>
    </w:div>
    <w:div w:id="1460803411">
      <w:bodyDiv w:val="1"/>
      <w:marLeft w:val="0"/>
      <w:marRight w:val="0"/>
      <w:marTop w:val="0"/>
      <w:marBottom w:val="0"/>
      <w:divBdr>
        <w:top w:val="none" w:sz="0" w:space="0" w:color="auto"/>
        <w:left w:val="none" w:sz="0" w:space="0" w:color="auto"/>
        <w:bottom w:val="none" w:sz="0" w:space="0" w:color="auto"/>
        <w:right w:val="none" w:sz="0" w:space="0" w:color="auto"/>
      </w:divBdr>
    </w:div>
    <w:div w:id="1486508067">
      <w:bodyDiv w:val="1"/>
      <w:marLeft w:val="0"/>
      <w:marRight w:val="0"/>
      <w:marTop w:val="0"/>
      <w:marBottom w:val="0"/>
      <w:divBdr>
        <w:top w:val="none" w:sz="0" w:space="0" w:color="auto"/>
        <w:left w:val="none" w:sz="0" w:space="0" w:color="auto"/>
        <w:bottom w:val="none" w:sz="0" w:space="0" w:color="auto"/>
        <w:right w:val="none" w:sz="0" w:space="0" w:color="auto"/>
      </w:divBdr>
      <w:divsChild>
        <w:div w:id="1992170760">
          <w:marLeft w:val="0"/>
          <w:marRight w:val="0"/>
          <w:marTop w:val="0"/>
          <w:marBottom w:val="0"/>
          <w:divBdr>
            <w:top w:val="none" w:sz="0" w:space="0" w:color="auto"/>
            <w:left w:val="none" w:sz="0" w:space="0" w:color="auto"/>
            <w:bottom w:val="none" w:sz="0" w:space="0" w:color="auto"/>
            <w:right w:val="none" w:sz="0" w:space="0" w:color="auto"/>
          </w:divBdr>
          <w:divsChild>
            <w:div w:id="494222460">
              <w:marLeft w:val="0"/>
              <w:marRight w:val="0"/>
              <w:marTop w:val="0"/>
              <w:marBottom w:val="0"/>
              <w:divBdr>
                <w:top w:val="none" w:sz="0" w:space="0" w:color="auto"/>
                <w:left w:val="none" w:sz="0" w:space="0" w:color="auto"/>
                <w:bottom w:val="none" w:sz="0" w:space="0" w:color="auto"/>
                <w:right w:val="none" w:sz="0" w:space="0" w:color="auto"/>
              </w:divBdr>
              <w:divsChild>
                <w:div w:id="169759627">
                  <w:marLeft w:val="0"/>
                  <w:marRight w:val="0"/>
                  <w:marTop w:val="0"/>
                  <w:marBottom w:val="0"/>
                  <w:divBdr>
                    <w:top w:val="none" w:sz="0" w:space="0" w:color="auto"/>
                    <w:left w:val="none" w:sz="0" w:space="0" w:color="auto"/>
                    <w:bottom w:val="none" w:sz="0" w:space="0" w:color="auto"/>
                    <w:right w:val="none" w:sz="0" w:space="0" w:color="auto"/>
                  </w:divBdr>
                  <w:divsChild>
                    <w:div w:id="1862011328">
                      <w:marLeft w:val="0"/>
                      <w:marRight w:val="0"/>
                      <w:marTop w:val="0"/>
                      <w:marBottom w:val="0"/>
                      <w:divBdr>
                        <w:top w:val="none" w:sz="0" w:space="0" w:color="auto"/>
                        <w:left w:val="none" w:sz="0" w:space="0" w:color="auto"/>
                        <w:bottom w:val="none" w:sz="0" w:space="0" w:color="auto"/>
                        <w:right w:val="none" w:sz="0" w:space="0" w:color="auto"/>
                      </w:divBdr>
                      <w:divsChild>
                        <w:div w:id="1887373756">
                          <w:marLeft w:val="0"/>
                          <w:marRight w:val="0"/>
                          <w:marTop w:val="0"/>
                          <w:marBottom w:val="0"/>
                          <w:divBdr>
                            <w:top w:val="none" w:sz="0" w:space="0" w:color="auto"/>
                            <w:left w:val="none" w:sz="0" w:space="0" w:color="auto"/>
                            <w:bottom w:val="none" w:sz="0" w:space="0" w:color="auto"/>
                            <w:right w:val="none" w:sz="0" w:space="0" w:color="auto"/>
                          </w:divBdr>
                          <w:divsChild>
                            <w:div w:id="1744599401">
                              <w:marLeft w:val="0"/>
                              <w:marRight w:val="0"/>
                              <w:marTop w:val="0"/>
                              <w:marBottom w:val="0"/>
                              <w:divBdr>
                                <w:top w:val="none" w:sz="0" w:space="0" w:color="auto"/>
                                <w:left w:val="none" w:sz="0" w:space="0" w:color="auto"/>
                                <w:bottom w:val="none" w:sz="0" w:space="0" w:color="auto"/>
                                <w:right w:val="none" w:sz="0" w:space="0" w:color="auto"/>
                              </w:divBdr>
                              <w:divsChild>
                                <w:div w:id="2112238435">
                                  <w:marLeft w:val="0"/>
                                  <w:marRight w:val="0"/>
                                  <w:marTop w:val="0"/>
                                  <w:marBottom w:val="0"/>
                                  <w:divBdr>
                                    <w:top w:val="none" w:sz="0" w:space="0" w:color="auto"/>
                                    <w:left w:val="none" w:sz="0" w:space="0" w:color="auto"/>
                                    <w:bottom w:val="none" w:sz="0" w:space="0" w:color="auto"/>
                                    <w:right w:val="none" w:sz="0" w:space="0" w:color="auto"/>
                                  </w:divBdr>
                                  <w:divsChild>
                                    <w:div w:id="964047318">
                                      <w:marLeft w:val="0"/>
                                      <w:marRight w:val="0"/>
                                      <w:marTop w:val="0"/>
                                      <w:marBottom w:val="0"/>
                                      <w:divBdr>
                                        <w:top w:val="none" w:sz="0" w:space="0" w:color="auto"/>
                                        <w:left w:val="none" w:sz="0" w:space="0" w:color="auto"/>
                                        <w:bottom w:val="none" w:sz="0" w:space="0" w:color="auto"/>
                                        <w:right w:val="none" w:sz="0" w:space="0" w:color="auto"/>
                                      </w:divBdr>
                                      <w:divsChild>
                                        <w:div w:id="525142288">
                                          <w:marLeft w:val="0"/>
                                          <w:marRight w:val="0"/>
                                          <w:marTop w:val="0"/>
                                          <w:marBottom w:val="0"/>
                                          <w:divBdr>
                                            <w:top w:val="none" w:sz="0" w:space="0" w:color="auto"/>
                                            <w:left w:val="none" w:sz="0" w:space="0" w:color="auto"/>
                                            <w:bottom w:val="none" w:sz="0" w:space="0" w:color="auto"/>
                                            <w:right w:val="none" w:sz="0" w:space="0" w:color="auto"/>
                                          </w:divBdr>
                                          <w:divsChild>
                                            <w:div w:id="18926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2480486">
          <w:marLeft w:val="0"/>
          <w:marRight w:val="0"/>
          <w:marTop w:val="0"/>
          <w:marBottom w:val="0"/>
          <w:divBdr>
            <w:top w:val="none" w:sz="0" w:space="0" w:color="auto"/>
            <w:left w:val="none" w:sz="0" w:space="0" w:color="auto"/>
            <w:bottom w:val="none" w:sz="0" w:space="0" w:color="auto"/>
            <w:right w:val="none" w:sz="0" w:space="0" w:color="auto"/>
          </w:divBdr>
          <w:divsChild>
            <w:div w:id="1509834584">
              <w:marLeft w:val="0"/>
              <w:marRight w:val="0"/>
              <w:marTop w:val="0"/>
              <w:marBottom w:val="0"/>
              <w:divBdr>
                <w:top w:val="none" w:sz="0" w:space="0" w:color="auto"/>
                <w:left w:val="none" w:sz="0" w:space="0" w:color="auto"/>
                <w:bottom w:val="none" w:sz="0" w:space="0" w:color="auto"/>
                <w:right w:val="none" w:sz="0" w:space="0" w:color="auto"/>
              </w:divBdr>
              <w:divsChild>
                <w:div w:id="337462359">
                  <w:marLeft w:val="0"/>
                  <w:marRight w:val="0"/>
                  <w:marTop w:val="0"/>
                  <w:marBottom w:val="0"/>
                  <w:divBdr>
                    <w:top w:val="none" w:sz="0" w:space="0" w:color="auto"/>
                    <w:left w:val="none" w:sz="0" w:space="0" w:color="auto"/>
                    <w:bottom w:val="none" w:sz="0" w:space="0" w:color="auto"/>
                    <w:right w:val="none" w:sz="0" w:space="0" w:color="auto"/>
                  </w:divBdr>
                  <w:divsChild>
                    <w:div w:id="1349059278">
                      <w:marLeft w:val="0"/>
                      <w:marRight w:val="0"/>
                      <w:marTop w:val="0"/>
                      <w:marBottom w:val="0"/>
                      <w:divBdr>
                        <w:top w:val="none" w:sz="0" w:space="0" w:color="auto"/>
                        <w:left w:val="none" w:sz="0" w:space="0" w:color="auto"/>
                        <w:bottom w:val="none" w:sz="0" w:space="0" w:color="auto"/>
                        <w:right w:val="none" w:sz="0" w:space="0" w:color="auto"/>
                      </w:divBdr>
                      <w:divsChild>
                        <w:div w:id="2055345572">
                          <w:marLeft w:val="0"/>
                          <w:marRight w:val="0"/>
                          <w:marTop w:val="0"/>
                          <w:marBottom w:val="0"/>
                          <w:divBdr>
                            <w:top w:val="none" w:sz="0" w:space="0" w:color="auto"/>
                            <w:left w:val="none" w:sz="0" w:space="0" w:color="auto"/>
                            <w:bottom w:val="none" w:sz="0" w:space="0" w:color="auto"/>
                            <w:right w:val="none" w:sz="0" w:space="0" w:color="auto"/>
                          </w:divBdr>
                          <w:divsChild>
                            <w:div w:id="2132741568">
                              <w:marLeft w:val="0"/>
                              <w:marRight w:val="0"/>
                              <w:marTop w:val="0"/>
                              <w:marBottom w:val="0"/>
                              <w:divBdr>
                                <w:top w:val="none" w:sz="0" w:space="0" w:color="auto"/>
                                <w:left w:val="none" w:sz="0" w:space="0" w:color="auto"/>
                                <w:bottom w:val="none" w:sz="0" w:space="0" w:color="auto"/>
                                <w:right w:val="none" w:sz="0" w:space="0" w:color="auto"/>
                              </w:divBdr>
                              <w:divsChild>
                                <w:div w:id="343871973">
                                  <w:marLeft w:val="0"/>
                                  <w:marRight w:val="0"/>
                                  <w:marTop w:val="0"/>
                                  <w:marBottom w:val="0"/>
                                  <w:divBdr>
                                    <w:top w:val="none" w:sz="0" w:space="0" w:color="auto"/>
                                    <w:left w:val="none" w:sz="0" w:space="0" w:color="auto"/>
                                    <w:bottom w:val="none" w:sz="0" w:space="0" w:color="auto"/>
                                    <w:right w:val="none" w:sz="0" w:space="0" w:color="auto"/>
                                  </w:divBdr>
                                  <w:divsChild>
                                    <w:div w:id="1308973827">
                                      <w:marLeft w:val="0"/>
                                      <w:marRight w:val="0"/>
                                      <w:marTop w:val="0"/>
                                      <w:marBottom w:val="0"/>
                                      <w:divBdr>
                                        <w:top w:val="none" w:sz="0" w:space="0" w:color="auto"/>
                                        <w:left w:val="none" w:sz="0" w:space="0" w:color="auto"/>
                                        <w:bottom w:val="none" w:sz="0" w:space="0" w:color="auto"/>
                                        <w:right w:val="none" w:sz="0" w:space="0" w:color="auto"/>
                                      </w:divBdr>
                                      <w:divsChild>
                                        <w:div w:id="14715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923397">
          <w:marLeft w:val="0"/>
          <w:marRight w:val="0"/>
          <w:marTop w:val="0"/>
          <w:marBottom w:val="0"/>
          <w:divBdr>
            <w:top w:val="none" w:sz="0" w:space="0" w:color="auto"/>
            <w:left w:val="none" w:sz="0" w:space="0" w:color="auto"/>
            <w:bottom w:val="none" w:sz="0" w:space="0" w:color="auto"/>
            <w:right w:val="none" w:sz="0" w:space="0" w:color="auto"/>
          </w:divBdr>
          <w:divsChild>
            <w:div w:id="818032361">
              <w:marLeft w:val="0"/>
              <w:marRight w:val="0"/>
              <w:marTop w:val="0"/>
              <w:marBottom w:val="0"/>
              <w:divBdr>
                <w:top w:val="none" w:sz="0" w:space="0" w:color="auto"/>
                <w:left w:val="none" w:sz="0" w:space="0" w:color="auto"/>
                <w:bottom w:val="none" w:sz="0" w:space="0" w:color="auto"/>
                <w:right w:val="none" w:sz="0" w:space="0" w:color="auto"/>
              </w:divBdr>
              <w:divsChild>
                <w:div w:id="2083212331">
                  <w:marLeft w:val="0"/>
                  <w:marRight w:val="0"/>
                  <w:marTop w:val="0"/>
                  <w:marBottom w:val="0"/>
                  <w:divBdr>
                    <w:top w:val="none" w:sz="0" w:space="0" w:color="auto"/>
                    <w:left w:val="none" w:sz="0" w:space="0" w:color="auto"/>
                    <w:bottom w:val="none" w:sz="0" w:space="0" w:color="auto"/>
                    <w:right w:val="none" w:sz="0" w:space="0" w:color="auto"/>
                  </w:divBdr>
                  <w:divsChild>
                    <w:div w:id="856237922">
                      <w:marLeft w:val="0"/>
                      <w:marRight w:val="0"/>
                      <w:marTop w:val="0"/>
                      <w:marBottom w:val="0"/>
                      <w:divBdr>
                        <w:top w:val="none" w:sz="0" w:space="0" w:color="auto"/>
                        <w:left w:val="none" w:sz="0" w:space="0" w:color="auto"/>
                        <w:bottom w:val="none" w:sz="0" w:space="0" w:color="auto"/>
                        <w:right w:val="none" w:sz="0" w:space="0" w:color="auto"/>
                      </w:divBdr>
                      <w:divsChild>
                        <w:div w:id="353502650">
                          <w:marLeft w:val="0"/>
                          <w:marRight w:val="0"/>
                          <w:marTop w:val="0"/>
                          <w:marBottom w:val="0"/>
                          <w:divBdr>
                            <w:top w:val="none" w:sz="0" w:space="0" w:color="auto"/>
                            <w:left w:val="none" w:sz="0" w:space="0" w:color="auto"/>
                            <w:bottom w:val="none" w:sz="0" w:space="0" w:color="auto"/>
                            <w:right w:val="none" w:sz="0" w:space="0" w:color="auto"/>
                          </w:divBdr>
                          <w:divsChild>
                            <w:div w:id="1190023664">
                              <w:marLeft w:val="0"/>
                              <w:marRight w:val="0"/>
                              <w:marTop w:val="0"/>
                              <w:marBottom w:val="0"/>
                              <w:divBdr>
                                <w:top w:val="none" w:sz="0" w:space="0" w:color="auto"/>
                                <w:left w:val="none" w:sz="0" w:space="0" w:color="auto"/>
                                <w:bottom w:val="none" w:sz="0" w:space="0" w:color="auto"/>
                                <w:right w:val="none" w:sz="0" w:space="0" w:color="auto"/>
                              </w:divBdr>
                              <w:divsChild>
                                <w:div w:id="108284728">
                                  <w:marLeft w:val="0"/>
                                  <w:marRight w:val="0"/>
                                  <w:marTop w:val="0"/>
                                  <w:marBottom w:val="0"/>
                                  <w:divBdr>
                                    <w:top w:val="none" w:sz="0" w:space="0" w:color="auto"/>
                                    <w:left w:val="none" w:sz="0" w:space="0" w:color="auto"/>
                                    <w:bottom w:val="none" w:sz="0" w:space="0" w:color="auto"/>
                                    <w:right w:val="none" w:sz="0" w:space="0" w:color="auto"/>
                                  </w:divBdr>
                                  <w:divsChild>
                                    <w:div w:id="63094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937799">
      <w:bodyDiv w:val="1"/>
      <w:marLeft w:val="0"/>
      <w:marRight w:val="0"/>
      <w:marTop w:val="0"/>
      <w:marBottom w:val="0"/>
      <w:divBdr>
        <w:top w:val="none" w:sz="0" w:space="0" w:color="auto"/>
        <w:left w:val="none" w:sz="0" w:space="0" w:color="auto"/>
        <w:bottom w:val="none" w:sz="0" w:space="0" w:color="auto"/>
        <w:right w:val="none" w:sz="0" w:space="0" w:color="auto"/>
      </w:divBdr>
    </w:div>
    <w:div w:id="1499733621">
      <w:bodyDiv w:val="1"/>
      <w:marLeft w:val="0"/>
      <w:marRight w:val="0"/>
      <w:marTop w:val="0"/>
      <w:marBottom w:val="0"/>
      <w:divBdr>
        <w:top w:val="none" w:sz="0" w:space="0" w:color="auto"/>
        <w:left w:val="none" w:sz="0" w:space="0" w:color="auto"/>
        <w:bottom w:val="none" w:sz="0" w:space="0" w:color="auto"/>
        <w:right w:val="none" w:sz="0" w:space="0" w:color="auto"/>
      </w:divBdr>
    </w:div>
    <w:div w:id="1513959131">
      <w:bodyDiv w:val="1"/>
      <w:marLeft w:val="0"/>
      <w:marRight w:val="0"/>
      <w:marTop w:val="0"/>
      <w:marBottom w:val="0"/>
      <w:divBdr>
        <w:top w:val="none" w:sz="0" w:space="0" w:color="auto"/>
        <w:left w:val="none" w:sz="0" w:space="0" w:color="auto"/>
        <w:bottom w:val="none" w:sz="0" w:space="0" w:color="auto"/>
        <w:right w:val="none" w:sz="0" w:space="0" w:color="auto"/>
      </w:divBdr>
    </w:div>
    <w:div w:id="1530988234">
      <w:bodyDiv w:val="1"/>
      <w:marLeft w:val="0"/>
      <w:marRight w:val="0"/>
      <w:marTop w:val="0"/>
      <w:marBottom w:val="0"/>
      <w:divBdr>
        <w:top w:val="none" w:sz="0" w:space="0" w:color="auto"/>
        <w:left w:val="none" w:sz="0" w:space="0" w:color="auto"/>
        <w:bottom w:val="none" w:sz="0" w:space="0" w:color="auto"/>
        <w:right w:val="none" w:sz="0" w:space="0" w:color="auto"/>
      </w:divBdr>
    </w:div>
    <w:div w:id="1555703363">
      <w:bodyDiv w:val="1"/>
      <w:marLeft w:val="0"/>
      <w:marRight w:val="0"/>
      <w:marTop w:val="0"/>
      <w:marBottom w:val="0"/>
      <w:divBdr>
        <w:top w:val="none" w:sz="0" w:space="0" w:color="auto"/>
        <w:left w:val="none" w:sz="0" w:space="0" w:color="auto"/>
        <w:bottom w:val="none" w:sz="0" w:space="0" w:color="auto"/>
        <w:right w:val="none" w:sz="0" w:space="0" w:color="auto"/>
      </w:divBdr>
    </w:div>
    <w:div w:id="1561014368">
      <w:bodyDiv w:val="1"/>
      <w:marLeft w:val="0"/>
      <w:marRight w:val="0"/>
      <w:marTop w:val="0"/>
      <w:marBottom w:val="0"/>
      <w:divBdr>
        <w:top w:val="none" w:sz="0" w:space="0" w:color="auto"/>
        <w:left w:val="none" w:sz="0" w:space="0" w:color="auto"/>
        <w:bottom w:val="none" w:sz="0" w:space="0" w:color="auto"/>
        <w:right w:val="none" w:sz="0" w:space="0" w:color="auto"/>
      </w:divBdr>
    </w:div>
    <w:div w:id="1562642507">
      <w:bodyDiv w:val="1"/>
      <w:marLeft w:val="0"/>
      <w:marRight w:val="0"/>
      <w:marTop w:val="0"/>
      <w:marBottom w:val="0"/>
      <w:divBdr>
        <w:top w:val="none" w:sz="0" w:space="0" w:color="auto"/>
        <w:left w:val="none" w:sz="0" w:space="0" w:color="auto"/>
        <w:bottom w:val="none" w:sz="0" w:space="0" w:color="auto"/>
        <w:right w:val="none" w:sz="0" w:space="0" w:color="auto"/>
      </w:divBdr>
    </w:div>
    <w:div w:id="1570077167">
      <w:bodyDiv w:val="1"/>
      <w:marLeft w:val="0"/>
      <w:marRight w:val="0"/>
      <w:marTop w:val="0"/>
      <w:marBottom w:val="0"/>
      <w:divBdr>
        <w:top w:val="none" w:sz="0" w:space="0" w:color="auto"/>
        <w:left w:val="none" w:sz="0" w:space="0" w:color="auto"/>
        <w:bottom w:val="none" w:sz="0" w:space="0" w:color="auto"/>
        <w:right w:val="none" w:sz="0" w:space="0" w:color="auto"/>
      </w:divBdr>
    </w:div>
    <w:div w:id="1579943321">
      <w:bodyDiv w:val="1"/>
      <w:marLeft w:val="0"/>
      <w:marRight w:val="0"/>
      <w:marTop w:val="0"/>
      <w:marBottom w:val="0"/>
      <w:divBdr>
        <w:top w:val="none" w:sz="0" w:space="0" w:color="auto"/>
        <w:left w:val="none" w:sz="0" w:space="0" w:color="auto"/>
        <w:bottom w:val="none" w:sz="0" w:space="0" w:color="auto"/>
        <w:right w:val="none" w:sz="0" w:space="0" w:color="auto"/>
      </w:divBdr>
    </w:div>
    <w:div w:id="1638291975">
      <w:bodyDiv w:val="1"/>
      <w:marLeft w:val="0"/>
      <w:marRight w:val="0"/>
      <w:marTop w:val="0"/>
      <w:marBottom w:val="0"/>
      <w:divBdr>
        <w:top w:val="none" w:sz="0" w:space="0" w:color="auto"/>
        <w:left w:val="none" w:sz="0" w:space="0" w:color="auto"/>
        <w:bottom w:val="none" w:sz="0" w:space="0" w:color="auto"/>
        <w:right w:val="none" w:sz="0" w:space="0" w:color="auto"/>
      </w:divBdr>
    </w:div>
    <w:div w:id="1643920404">
      <w:bodyDiv w:val="1"/>
      <w:marLeft w:val="0"/>
      <w:marRight w:val="0"/>
      <w:marTop w:val="0"/>
      <w:marBottom w:val="0"/>
      <w:divBdr>
        <w:top w:val="none" w:sz="0" w:space="0" w:color="auto"/>
        <w:left w:val="none" w:sz="0" w:space="0" w:color="auto"/>
        <w:bottom w:val="none" w:sz="0" w:space="0" w:color="auto"/>
        <w:right w:val="none" w:sz="0" w:space="0" w:color="auto"/>
      </w:divBdr>
    </w:div>
    <w:div w:id="1661694226">
      <w:bodyDiv w:val="1"/>
      <w:marLeft w:val="0"/>
      <w:marRight w:val="0"/>
      <w:marTop w:val="0"/>
      <w:marBottom w:val="0"/>
      <w:divBdr>
        <w:top w:val="none" w:sz="0" w:space="0" w:color="auto"/>
        <w:left w:val="none" w:sz="0" w:space="0" w:color="auto"/>
        <w:bottom w:val="none" w:sz="0" w:space="0" w:color="auto"/>
        <w:right w:val="none" w:sz="0" w:space="0" w:color="auto"/>
      </w:divBdr>
    </w:div>
    <w:div w:id="1672180971">
      <w:bodyDiv w:val="1"/>
      <w:marLeft w:val="0"/>
      <w:marRight w:val="0"/>
      <w:marTop w:val="0"/>
      <w:marBottom w:val="0"/>
      <w:divBdr>
        <w:top w:val="none" w:sz="0" w:space="0" w:color="auto"/>
        <w:left w:val="none" w:sz="0" w:space="0" w:color="auto"/>
        <w:bottom w:val="none" w:sz="0" w:space="0" w:color="auto"/>
        <w:right w:val="none" w:sz="0" w:space="0" w:color="auto"/>
      </w:divBdr>
    </w:div>
    <w:div w:id="1685745613">
      <w:bodyDiv w:val="1"/>
      <w:marLeft w:val="0"/>
      <w:marRight w:val="0"/>
      <w:marTop w:val="0"/>
      <w:marBottom w:val="0"/>
      <w:divBdr>
        <w:top w:val="none" w:sz="0" w:space="0" w:color="auto"/>
        <w:left w:val="none" w:sz="0" w:space="0" w:color="auto"/>
        <w:bottom w:val="none" w:sz="0" w:space="0" w:color="auto"/>
        <w:right w:val="none" w:sz="0" w:space="0" w:color="auto"/>
      </w:divBdr>
    </w:div>
    <w:div w:id="1697996967">
      <w:bodyDiv w:val="1"/>
      <w:marLeft w:val="0"/>
      <w:marRight w:val="0"/>
      <w:marTop w:val="0"/>
      <w:marBottom w:val="0"/>
      <w:divBdr>
        <w:top w:val="none" w:sz="0" w:space="0" w:color="auto"/>
        <w:left w:val="none" w:sz="0" w:space="0" w:color="auto"/>
        <w:bottom w:val="none" w:sz="0" w:space="0" w:color="auto"/>
        <w:right w:val="none" w:sz="0" w:space="0" w:color="auto"/>
      </w:divBdr>
    </w:div>
    <w:div w:id="1713648564">
      <w:bodyDiv w:val="1"/>
      <w:marLeft w:val="0"/>
      <w:marRight w:val="0"/>
      <w:marTop w:val="0"/>
      <w:marBottom w:val="0"/>
      <w:divBdr>
        <w:top w:val="none" w:sz="0" w:space="0" w:color="auto"/>
        <w:left w:val="none" w:sz="0" w:space="0" w:color="auto"/>
        <w:bottom w:val="none" w:sz="0" w:space="0" w:color="auto"/>
        <w:right w:val="none" w:sz="0" w:space="0" w:color="auto"/>
      </w:divBdr>
    </w:div>
    <w:div w:id="1714772304">
      <w:bodyDiv w:val="1"/>
      <w:marLeft w:val="0"/>
      <w:marRight w:val="0"/>
      <w:marTop w:val="0"/>
      <w:marBottom w:val="0"/>
      <w:divBdr>
        <w:top w:val="none" w:sz="0" w:space="0" w:color="auto"/>
        <w:left w:val="none" w:sz="0" w:space="0" w:color="auto"/>
        <w:bottom w:val="none" w:sz="0" w:space="0" w:color="auto"/>
        <w:right w:val="none" w:sz="0" w:space="0" w:color="auto"/>
      </w:divBdr>
    </w:div>
    <w:div w:id="1722826750">
      <w:bodyDiv w:val="1"/>
      <w:marLeft w:val="0"/>
      <w:marRight w:val="0"/>
      <w:marTop w:val="0"/>
      <w:marBottom w:val="0"/>
      <w:divBdr>
        <w:top w:val="none" w:sz="0" w:space="0" w:color="auto"/>
        <w:left w:val="none" w:sz="0" w:space="0" w:color="auto"/>
        <w:bottom w:val="none" w:sz="0" w:space="0" w:color="auto"/>
        <w:right w:val="none" w:sz="0" w:space="0" w:color="auto"/>
      </w:divBdr>
    </w:div>
    <w:div w:id="1723596890">
      <w:bodyDiv w:val="1"/>
      <w:marLeft w:val="0"/>
      <w:marRight w:val="0"/>
      <w:marTop w:val="0"/>
      <w:marBottom w:val="0"/>
      <w:divBdr>
        <w:top w:val="none" w:sz="0" w:space="0" w:color="auto"/>
        <w:left w:val="none" w:sz="0" w:space="0" w:color="auto"/>
        <w:bottom w:val="none" w:sz="0" w:space="0" w:color="auto"/>
        <w:right w:val="none" w:sz="0" w:space="0" w:color="auto"/>
      </w:divBdr>
    </w:div>
    <w:div w:id="1732843527">
      <w:bodyDiv w:val="1"/>
      <w:marLeft w:val="0"/>
      <w:marRight w:val="0"/>
      <w:marTop w:val="0"/>
      <w:marBottom w:val="0"/>
      <w:divBdr>
        <w:top w:val="none" w:sz="0" w:space="0" w:color="auto"/>
        <w:left w:val="none" w:sz="0" w:space="0" w:color="auto"/>
        <w:bottom w:val="none" w:sz="0" w:space="0" w:color="auto"/>
        <w:right w:val="none" w:sz="0" w:space="0" w:color="auto"/>
      </w:divBdr>
    </w:div>
    <w:div w:id="1733235105">
      <w:bodyDiv w:val="1"/>
      <w:marLeft w:val="0"/>
      <w:marRight w:val="0"/>
      <w:marTop w:val="0"/>
      <w:marBottom w:val="0"/>
      <w:divBdr>
        <w:top w:val="none" w:sz="0" w:space="0" w:color="auto"/>
        <w:left w:val="none" w:sz="0" w:space="0" w:color="auto"/>
        <w:bottom w:val="none" w:sz="0" w:space="0" w:color="auto"/>
        <w:right w:val="none" w:sz="0" w:space="0" w:color="auto"/>
      </w:divBdr>
    </w:div>
    <w:div w:id="1733262363">
      <w:bodyDiv w:val="1"/>
      <w:marLeft w:val="0"/>
      <w:marRight w:val="0"/>
      <w:marTop w:val="0"/>
      <w:marBottom w:val="0"/>
      <w:divBdr>
        <w:top w:val="none" w:sz="0" w:space="0" w:color="auto"/>
        <w:left w:val="none" w:sz="0" w:space="0" w:color="auto"/>
        <w:bottom w:val="none" w:sz="0" w:space="0" w:color="auto"/>
        <w:right w:val="none" w:sz="0" w:space="0" w:color="auto"/>
      </w:divBdr>
    </w:div>
    <w:div w:id="1763064417">
      <w:bodyDiv w:val="1"/>
      <w:marLeft w:val="0"/>
      <w:marRight w:val="0"/>
      <w:marTop w:val="0"/>
      <w:marBottom w:val="0"/>
      <w:divBdr>
        <w:top w:val="none" w:sz="0" w:space="0" w:color="auto"/>
        <w:left w:val="none" w:sz="0" w:space="0" w:color="auto"/>
        <w:bottom w:val="none" w:sz="0" w:space="0" w:color="auto"/>
        <w:right w:val="none" w:sz="0" w:space="0" w:color="auto"/>
      </w:divBdr>
    </w:div>
    <w:div w:id="1785222124">
      <w:bodyDiv w:val="1"/>
      <w:marLeft w:val="0"/>
      <w:marRight w:val="0"/>
      <w:marTop w:val="0"/>
      <w:marBottom w:val="0"/>
      <w:divBdr>
        <w:top w:val="none" w:sz="0" w:space="0" w:color="auto"/>
        <w:left w:val="none" w:sz="0" w:space="0" w:color="auto"/>
        <w:bottom w:val="none" w:sz="0" w:space="0" w:color="auto"/>
        <w:right w:val="none" w:sz="0" w:space="0" w:color="auto"/>
      </w:divBdr>
      <w:divsChild>
        <w:div w:id="2068261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640159">
      <w:bodyDiv w:val="1"/>
      <w:marLeft w:val="0"/>
      <w:marRight w:val="0"/>
      <w:marTop w:val="0"/>
      <w:marBottom w:val="0"/>
      <w:divBdr>
        <w:top w:val="none" w:sz="0" w:space="0" w:color="auto"/>
        <w:left w:val="none" w:sz="0" w:space="0" w:color="auto"/>
        <w:bottom w:val="none" w:sz="0" w:space="0" w:color="auto"/>
        <w:right w:val="none" w:sz="0" w:space="0" w:color="auto"/>
      </w:divBdr>
    </w:div>
    <w:div w:id="1816408614">
      <w:bodyDiv w:val="1"/>
      <w:marLeft w:val="0"/>
      <w:marRight w:val="0"/>
      <w:marTop w:val="0"/>
      <w:marBottom w:val="0"/>
      <w:divBdr>
        <w:top w:val="none" w:sz="0" w:space="0" w:color="auto"/>
        <w:left w:val="none" w:sz="0" w:space="0" w:color="auto"/>
        <w:bottom w:val="none" w:sz="0" w:space="0" w:color="auto"/>
        <w:right w:val="none" w:sz="0" w:space="0" w:color="auto"/>
      </w:divBdr>
    </w:div>
    <w:div w:id="1821195427">
      <w:bodyDiv w:val="1"/>
      <w:marLeft w:val="0"/>
      <w:marRight w:val="0"/>
      <w:marTop w:val="0"/>
      <w:marBottom w:val="0"/>
      <w:divBdr>
        <w:top w:val="none" w:sz="0" w:space="0" w:color="auto"/>
        <w:left w:val="none" w:sz="0" w:space="0" w:color="auto"/>
        <w:bottom w:val="none" w:sz="0" w:space="0" w:color="auto"/>
        <w:right w:val="none" w:sz="0" w:space="0" w:color="auto"/>
      </w:divBdr>
    </w:div>
    <w:div w:id="1838761325">
      <w:bodyDiv w:val="1"/>
      <w:marLeft w:val="0"/>
      <w:marRight w:val="0"/>
      <w:marTop w:val="0"/>
      <w:marBottom w:val="0"/>
      <w:divBdr>
        <w:top w:val="none" w:sz="0" w:space="0" w:color="auto"/>
        <w:left w:val="none" w:sz="0" w:space="0" w:color="auto"/>
        <w:bottom w:val="none" w:sz="0" w:space="0" w:color="auto"/>
        <w:right w:val="none" w:sz="0" w:space="0" w:color="auto"/>
      </w:divBdr>
    </w:div>
    <w:div w:id="1863008512">
      <w:bodyDiv w:val="1"/>
      <w:marLeft w:val="0"/>
      <w:marRight w:val="0"/>
      <w:marTop w:val="0"/>
      <w:marBottom w:val="0"/>
      <w:divBdr>
        <w:top w:val="none" w:sz="0" w:space="0" w:color="auto"/>
        <w:left w:val="none" w:sz="0" w:space="0" w:color="auto"/>
        <w:bottom w:val="none" w:sz="0" w:space="0" w:color="auto"/>
        <w:right w:val="none" w:sz="0" w:space="0" w:color="auto"/>
      </w:divBdr>
    </w:div>
    <w:div w:id="1890146888">
      <w:bodyDiv w:val="1"/>
      <w:marLeft w:val="0"/>
      <w:marRight w:val="0"/>
      <w:marTop w:val="0"/>
      <w:marBottom w:val="0"/>
      <w:divBdr>
        <w:top w:val="none" w:sz="0" w:space="0" w:color="auto"/>
        <w:left w:val="none" w:sz="0" w:space="0" w:color="auto"/>
        <w:bottom w:val="none" w:sz="0" w:space="0" w:color="auto"/>
        <w:right w:val="none" w:sz="0" w:space="0" w:color="auto"/>
      </w:divBdr>
    </w:div>
    <w:div w:id="1898348102">
      <w:bodyDiv w:val="1"/>
      <w:marLeft w:val="0"/>
      <w:marRight w:val="0"/>
      <w:marTop w:val="0"/>
      <w:marBottom w:val="0"/>
      <w:divBdr>
        <w:top w:val="none" w:sz="0" w:space="0" w:color="auto"/>
        <w:left w:val="none" w:sz="0" w:space="0" w:color="auto"/>
        <w:bottom w:val="none" w:sz="0" w:space="0" w:color="auto"/>
        <w:right w:val="none" w:sz="0" w:space="0" w:color="auto"/>
      </w:divBdr>
    </w:div>
    <w:div w:id="1900431494">
      <w:bodyDiv w:val="1"/>
      <w:marLeft w:val="0"/>
      <w:marRight w:val="0"/>
      <w:marTop w:val="0"/>
      <w:marBottom w:val="0"/>
      <w:divBdr>
        <w:top w:val="none" w:sz="0" w:space="0" w:color="auto"/>
        <w:left w:val="none" w:sz="0" w:space="0" w:color="auto"/>
        <w:bottom w:val="none" w:sz="0" w:space="0" w:color="auto"/>
        <w:right w:val="none" w:sz="0" w:space="0" w:color="auto"/>
      </w:divBdr>
    </w:div>
    <w:div w:id="1903707730">
      <w:bodyDiv w:val="1"/>
      <w:marLeft w:val="0"/>
      <w:marRight w:val="0"/>
      <w:marTop w:val="0"/>
      <w:marBottom w:val="0"/>
      <w:divBdr>
        <w:top w:val="none" w:sz="0" w:space="0" w:color="auto"/>
        <w:left w:val="none" w:sz="0" w:space="0" w:color="auto"/>
        <w:bottom w:val="none" w:sz="0" w:space="0" w:color="auto"/>
        <w:right w:val="none" w:sz="0" w:space="0" w:color="auto"/>
      </w:divBdr>
    </w:div>
    <w:div w:id="1913468715">
      <w:bodyDiv w:val="1"/>
      <w:marLeft w:val="0"/>
      <w:marRight w:val="0"/>
      <w:marTop w:val="0"/>
      <w:marBottom w:val="0"/>
      <w:divBdr>
        <w:top w:val="none" w:sz="0" w:space="0" w:color="auto"/>
        <w:left w:val="none" w:sz="0" w:space="0" w:color="auto"/>
        <w:bottom w:val="none" w:sz="0" w:space="0" w:color="auto"/>
        <w:right w:val="none" w:sz="0" w:space="0" w:color="auto"/>
      </w:divBdr>
    </w:div>
    <w:div w:id="1934974444">
      <w:bodyDiv w:val="1"/>
      <w:marLeft w:val="0"/>
      <w:marRight w:val="0"/>
      <w:marTop w:val="0"/>
      <w:marBottom w:val="0"/>
      <w:divBdr>
        <w:top w:val="none" w:sz="0" w:space="0" w:color="auto"/>
        <w:left w:val="none" w:sz="0" w:space="0" w:color="auto"/>
        <w:bottom w:val="none" w:sz="0" w:space="0" w:color="auto"/>
        <w:right w:val="none" w:sz="0" w:space="0" w:color="auto"/>
      </w:divBdr>
    </w:div>
    <w:div w:id="1936281497">
      <w:bodyDiv w:val="1"/>
      <w:marLeft w:val="0"/>
      <w:marRight w:val="0"/>
      <w:marTop w:val="0"/>
      <w:marBottom w:val="0"/>
      <w:divBdr>
        <w:top w:val="none" w:sz="0" w:space="0" w:color="auto"/>
        <w:left w:val="none" w:sz="0" w:space="0" w:color="auto"/>
        <w:bottom w:val="none" w:sz="0" w:space="0" w:color="auto"/>
        <w:right w:val="none" w:sz="0" w:space="0" w:color="auto"/>
      </w:divBdr>
    </w:div>
    <w:div w:id="1958217953">
      <w:bodyDiv w:val="1"/>
      <w:marLeft w:val="0"/>
      <w:marRight w:val="0"/>
      <w:marTop w:val="0"/>
      <w:marBottom w:val="0"/>
      <w:divBdr>
        <w:top w:val="none" w:sz="0" w:space="0" w:color="auto"/>
        <w:left w:val="none" w:sz="0" w:space="0" w:color="auto"/>
        <w:bottom w:val="none" w:sz="0" w:space="0" w:color="auto"/>
        <w:right w:val="none" w:sz="0" w:space="0" w:color="auto"/>
      </w:divBdr>
    </w:div>
    <w:div w:id="1958296856">
      <w:bodyDiv w:val="1"/>
      <w:marLeft w:val="0"/>
      <w:marRight w:val="0"/>
      <w:marTop w:val="0"/>
      <w:marBottom w:val="0"/>
      <w:divBdr>
        <w:top w:val="none" w:sz="0" w:space="0" w:color="auto"/>
        <w:left w:val="none" w:sz="0" w:space="0" w:color="auto"/>
        <w:bottom w:val="none" w:sz="0" w:space="0" w:color="auto"/>
        <w:right w:val="none" w:sz="0" w:space="0" w:color="auto"/>
      </w:divBdr>
    </w:div>
    <w:div w:id="1989283944">
      <w:bodyDiv w:val="1"/>
      <w:marLeft w:val="0"/>
      <w:marRight w:val="0"/>
      <w:marTop w:val="0"/>
      <w:marBottom w:val="0"/>
      <w:divBdr>
        <w:top w:val="none" w:sz="0" w:space="0" w:color="auto"/>
        <w:left w:val="none" w:sz="0" w:space="0" w:color="auto"/>
        <w:bottom w:val="none" w:sz="0" w:space="0" w:color="auto"/>
        <w:right w:val="none" w:sz="0" w:space="0" w:color="auto"/>
      </w:divBdr>
    </w:div>
    <w:div w:id="2018920022">
      <w:bodyDiv w:val="1"/>
      <w:marLeft w:val="0"/>
      <w:marRight w:val="0"/>
      <w:marTop w:val="0"/>
      <w:marBottom w:val="0"/>
      <w:divBdr>
        <w:top w:val="none" w:sz="0" w:space="0" w:color="auto"/>
        <w:left w:val="none" w:sz="0" w:space="0" w:color="auto"/>
        <w:bottom w:val="none" w:sz="0" w:space="0" w:color="auto"/>
        <w:right w:val="none" w:sz="0" w:space="0" w:color="auto"/>
      </w:divBdr>
    </w:div>
    <w:div w:id="2019427692">
      <w:bodyDiv w:val="1"/>
      <w:marLeft w:val="0"/>
      <w:marRight w:val="0"/>
      <w:marTop w:val="0"/>
      <w:marBottom w:val="0"/>
      <w:divBdr>
        <w:top w:val="none" w:sz="0" w:space="0" w:color="auto"/>
        <w:left w:val="none" w:sz="0" w:space="0" w:color="auto"/>
        <w:bottom w:val="none" w:sz="0" w:space="0" w:color="auto"/>
        <w:right w:val="none" w:sz="0" w:space="0" w:color="auto"/>
      </w:divBdr>
    </w:div>
    <w:div w:id="2042902013">
      <w:bodyDiv w:val="1"/>
      <w:marLeft w:val="0"/>
      <w:marRight w:val="0"/>
      <w:marTop w:val="0"/>
      <w:marBottom w:val="0"/>
      <w:divBdr>
        <w:top w:val="none" w:sz="0" w:space="0" w:color="auto"/>
        <w:left w:val="none" w:sz="0" w:space="0" w:color="auto"/>
        <w:bottom w:val="none" w:sz="0" w:space="0" w:color="auto"/>
        <w:right w:val="none" w:sz="0" w:space="0" w:color="auto"/>
      </w:divBdr>
    </w:div>
    <w:div w:id="2044741113">
      <w:bodyDiv w:val="1"/>
      <w:marLeft w:val="0"/>
      <w:marRight w:val="0"/>
      <w:marTop w:val="0"/>
      <w:marBottom w:val="0"/>
      <w:divBdr>
        <w:top w:val="none" w:sz="0" w:space="0" w:color="auto"/>
        <w:left w:val="none" w:sz="0" w:space="0" w:color="auto"/>
        <w:bottom w:val="none" w:sz="0" w:space="0" w:color="auto"/>
        <w:right w:val="none" w:sz="0" w:space="0" w:color="auto"/>
      </w:divBdr>
    </w:div>
    <w:div w:id="2047215311">
      <w:bodyDiv w:val="1"/>
      <w:marLeft w:val="0"/>
      <w:marRight w:val="0"/>
      <w:marTop w:val="0"/>
      <w:marBottom w:val="0"/>
      <w:divBdr>
        <w:top w:val="none" w:sz="0" w:space="0" w:color="auto"/>
        <w:left w:val="none" w:sz="0" w:space="0" w:color="auto"/>
        <w:bottom w:val="none" w:sz="0" w:space="0" w:color="auto"/>
        <w:right w:val="none" w:sz="0" w:space="0" w:color="auto"/>
      </w:divBdr>
    </w:div>
    <w:div w:id="2054768669">
      <w:bodyDiv w:val="1"/>
      <w:marLeft w:val="0"/>
      <w:marRight w:val="0"/>
      <w:marTop w:val="0"/>
      <w:marBottom w:val="0"/>
      <w:divBdr>
        <w:top w:val="none" w:sz="0" w:space="0" w:color="auto"/>
        <w:left w:val="none" w:sz="0" w:space="0" w:color="auto"/>
        <w:bottom w:val="none" w:sz="0" w:space="0" w:color="auto"/>
        <w:right w:val="none" w:sz="0" w:space="0" w:color="auto"/>
      </w:divBdr>
    </w:div>
    <w:div w:id="2086028483">
      <w:bodyDiv w:val="1"/>
      <w:marLeft w:val="0"/>
      <w:marRight w:val="0"/>
      <w:marTop w:val="0"/>
      <w:marBottom w:val="0"/>
      <w:divBdr>
        <w:top w:val="none" w:sz="0" w:space="0" w:color="auto"/>
        <w:left w:val="none" w:sz="0" w:space="0" w:color="auto"/>
        <w:bottom w:val="none" w:sz="0" w:space="0" w:color="auto"/>
        <w:right w:val="none" w:sz="0" w:space="0" w:color="auto"/>
      </w:divBdr>
    </w:div>
    <w:div w:id="2113352015">
      <w:bodyDiv w:val="1"/>
      <w:marLeft w:val="0"/>
      <w:marRight w:val="0"/>
      <w:marTop w:val="0"/>
      <w:marBottom w:val="0"/>
      <w:divBdr>
        <w:top w:val="none" w:sz="0" w:space="0" w:color="auto"/>
        <w:left w:val="none" w:sz="0" w:space="0" w:color="auto"/>
        <w:bottom w:val="none" w:sz="0" w:space="0" w:color="auto"/>
        <w:right w:val="none" w:sz="0" w:space="0" w:color="auto"/>
      </w:divBdr>
    </w:div>
    <w:div w:id="2113553635">
      <w:bodyDiv w:val="1"/>
      <w:marLeft w:val="0"/>
      <w:marRight w:val="0"/>
      <w:marTop w:val="0"/>
      <w:marBottom w:val="0"/>
      <w:divBdr>
        <w:top w:val="none" w:sz="0" w:space="0" w:color="auto"/>
        <w:left w:val="none" w:sz="0" w:space="0" w:color="auto"/>
        <w:bottom w:val="none" w:sz="0" w:space="0" w:color="auto"/>
        <w:right w:val="none" w:sz="0" w:space="0" w:color="auto"/>
      </w:divBdr>
    </w:div>
    <w:div w:id="2123108277">
      <w:bodyDiv w:val="1"/>
      <w:marLeft w:val="0"/>
      <w:marRight w:val="0"/>
      <w:marTop w:val="0"/>
      <w:marBottom w:val="0"/>
      <w:divBdr>
        <w:top w:val="none" w:sz="0" w:space="0" w:color="auto"/>
        <w:left w:val="none" w:sz="0" w:space="0" w:color="auto"/>
        <w:bottom w:val="none" w:sz="0" w:space="0" w:color="auto"/>
        <w:right w:val="none" w:sz="0" w:space="0" w:color="auto"/>
      </w:divBdr>
    </w:div>
    <w:div w:id="2131975980">
      <w:bodyDiv w:val="1"/>
      <w:marLeft w:val="0"/>
      <w:marRight w:val="0"/>
      <w:marTop w:val="0"/>
      <w:marBottom w:val="0"/>
      <w:divBdr>
        <w:top w:val="none" w:sz="0" w:space="0" w:color="auto"/>
        <w:left w:val="none" w:sz="0" w:space="0" w:color="auto"/>
        <w:bottom w:val="none" w:sz="0" w:space="0" w:color="auto"/>
        <w:right w:val="none" w:sz="0" w:space="0" w:color="auto"/>
      </w:divBdr>
    </w:div>
    <w:div w:id="2145922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header" Target="header3.xml"/><Relationship Id="rId26" Type="http://schemas.openxmlformats.org/officeDocument/2006/relationships/hyperlink" Target="https://doi.org/10.30997/karimahtauhid.v3i3.12516" TargetMode="External"/><Relationship Id="rId39" Type="http://schemas.openxmlformats.org/officeDocument/2006/relationships/hyperlink" Target="https://doi.org/10.29240/jba.v3i1.708" TargetMode="External"/><Relationship Id="rId21" Type="http://schemas.openxmlformats.org/officeDocument/2006/relationships/hyperlink" Target="http://dx.doi.org/10.35931/am.v7i1.3003%20" TargetMode="External"/><Relationship Id="rId34" Type="http://schemas.openxmlformats.org/officeDocument/2006/relationships/hyperlink" Target="https://doi.org/10.35335/kampret.v1i1.8" TargetMode="External"/><Relationship Id="rId42" Type="http://schemas.openxmlformats.org/officeDocument/2006/relationships/hyperlink" Target="https://doi.org/10.59059/perspektif.v2i4.1977"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doi.org/10.30998/diskursus.v2i03.67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aziz@uin-malang.ac.id" TargetMode="External"/><Relationship Id="rId24" Type="http://schemas.openxmlformats.org/officeDocument/2006/relationships/hyperlink" Target="https://doi.org/10.25217/jrie.v3i2.2031" TargetMode="External"/><Relationship Id="rId32" Type="http://schemas.openxmlformats.org/officeDocument/2006/relationships/hyperlink" Target="https://doi.org/10.31004/edukatif.v5i2.4853" TargetMode="External"/><Relationship Id="rId37" Type="http://schemas.openxmlformats.org/officeDocument/2006/relationships/hyperlink" Target="https://ejournal.upi.edu/index.php/jpmanper/article/view/8108" TargetMode="External"/><Relationship Id="rId40" Type="http://schemas.openxmlformats.org/officeDocument/2006/relationships/hyperlink" Target="https://doi.org/10.37274/rais.v5i1.402"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doi.org/10.36989/didaktik.v9i2.1056" TargetMode="External"/><Relationship Id="rId28" Type="http://schemas.openxmlformats.org/officeDocument/2006/relationships/hyperlink" Target="https://ejournal.iaifa.ac.id/index.php/salimiya" TargetMode="External"/><Relationship Id="rId36" Type="http://schemas.openxmlformats.org/officeDocument/2006/relationships/hyperlink" Target="https://doi.org/10.59059/al-tarbiyah.v3i1.1958" TargetMode="External"/><Relationship Id="rId10" Type="http://schemas.openxmlformats.org/officeDocument/2006/relationships/hyperlink" Target="mailto:faisalmahmoud29@gmail.com" TargetMode="External"/><Relationship Id="rId19" Type="http://schemas.openxmlformats.org/officeDocument/2006/relationships/footer" Target="footer3.xml"/><Relationship Id="rId31" Type="http://schemas.openxmlformats.org/officeDocument/2006/relationships/hyperlink" Target="https://doi.org/10.35931/am.v3i1.156" TargetMode="External"/><Relationship Id="rId44" Type="http://schemas.openxmlformats.org/officeDocument/2006/relationships/hyperlink" Target="http://jurnaltarbiyah.uinsu.ac.id/index.php/eunoia/index" TargetMode="External"/><Relationship Id="rId4" Type="http://schemas.openxmlformats.org/officeDocument/2006/relationships/styles" Target="styles.xml"/><Relationship Id="rId9" Type="http://schemas.openxmlformats.org/officeDocument/2006/relationships/hyperlink" Target="mailto:baiquni.46@gmail.com" TargetMode="External"/><Relationship Id="rId14" Type="http://schemas.openxmlformats.org/officeDocument/2006/relationships/header" Target="header1.xml"/><Relationship Id="rId22" Type="http://schemas.openxmlformats.org/officeDocument/2006/relationships/hyperlink" Target="https://doi.org/10.30863/awrq.v4i1.3199%20" TargetMode="External"/><Relationship Id="rId27" Type="http://schemas.openxmlformats.org/officeDocument/2006/relationships/hyperlink" Target="https://doi.org/10.55606/sscj-amik.v2i5.4153" TargetMode="External"/><Relationship Id="rId30" Type="http://schemas.openxmlformats.org/officeDocument/2006/relationships/hyperlink" Target="https://doi.org/10.57251/ie.v2i2.376" TargetMode="External"/><Relationship Id="rId35" Type="http://schemas.openxmlformats.org/officeDocument/2006/relationships/hyperlink" Target="https://doi.org/10.37680/almikraj.v4i02.5344" TargetMode="External"/><Relationship Id="rId43" Type="http://schemas.openxmlformats.org/officeDocument/2006/relationships/hyperlink" Target="https://doi.org/10.29240/jpd.v7i1.7440"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doi.org/10.35931/am.v8i2.5223" TargetMode="External"/><Relationship Id="rId17" Type="http://schemas.openxmlformats.org/officeDocument/2006/relationships/footer" Target="footer2.xml"/><Relationship Id="rId25" Type="http://schemas.openxmlformats.org/officeDocument/2006/relationships/hyperlink" Target="https://doi.org/10.31849/bl.v10i1.13435" TargetMode="External"/><Relationship Id="rId33" Type="http://schemas.openxmlformats.org/officeDocument/2006/relationships/hyperlink" Target="https://doi.org/10.36915/la.v1i1.3" TargetMode="External"/><Relationship Id="rId38" Type="http://schemas.openxmlformats.org/officeDocument/2006/relationships/hyperlink" Target="http://dx.doi.org/10.35931/am.v7i2.3990" TargetMode="External"/><Relationship Id="rId46" Type="http://schemas.openxmlformats.org/officeDocument/2006/relationships/theme" Target="theme/theme1.xml"/><Relationship Id="rId20" Type="http://schemas.openxmlformats.org/officeDocument/2006/relationships/hyperlink" Target="https://doi.org/10.37274/ukazh.v4i1.744" TargetMode="External"/><Relationship Id="rId41" Type="http://schemas.openxmlformats.org/officeDocument/2006/relationships/hyperlink" Target="https://doi.org/10.28926/riset_konseptual.v5i1.3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sTb8zfyEl6l7KoyVqdKJMIg/xQ==">CgMxLjAaJgoBMBIhCh8IB0IbCghHYXJhbW9uZBIPVGltZXMgTmV3IFJvbWFuGiYKATESIQofCAdCGwoIR2FyYW1vbmQSD1RpbWVzIE5ldyBSb21hbjgAciExckxCc2U5NHBHWTEwZVkwZXVsODJ0bFFhLXNORUEyQmk=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07C490D-6CEF-41C1-9269-DFF162839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20063</Words>
  <Characters>114364</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Hamba Allah</cp:lastModifiedBy>
  <cp:revision>3</cp:revision>
  <cp:lastPrinted>2025-01-27T02:23:00Z</cp:lastPrinted>
  <dcterms:created xsi:type="dcterms:W3CDTF">2025-09-27T03:23:00Z</dcterms:created>
  <dcterms:modified xsi:type="dcterms:W3CDTF">2025-09-27T03:40:00Z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b7eeef62829e792b7218b90679c94b3095a413ea38099feab1619b87b3e2ae89</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http://www.zotero.org/styles/apa-6th-edition</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http://www.zotero.org/styles/chicago-note-bibliography</vt:lpwstr>
  </property>
  <property fmtid="{D5CDD505-2E9C-101B-9397-08002B2CF9AE}" pid="12" name="Mendeley Recent Style Name 4_1">
    <vt:lpwstr>Chicago Manual of Style 17th edition (note)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http://www.zotero.org/styles/turabian-author-date</vt:lpwstr>
  </property>
  <property fmtid="{D5CDD505-2E9C-101B-9397-08002B2CF9AE}" pid="22" name="Mendeley Recent Style Name 9_1">
    <vt:lpwstr>Turabian 9th edition (author-date)</vt:lpwstr>
  </property>
  <property fmtid="{D5CDD505-2E9C-101B-9397-08002B2CF9AE}" pid="23" name="Mendeley Document_1">
    <vt:lpwstr>True</vt:lpwstr>
  </property>
  <property fmtid="{D5CDD505-2E9C-101B-9397-08002B2CF9AE}" pid="24" name="Mendeley Unique User Id_1">
    <vt:lpwstr>545ebc6f-603d-3d36-a292-514fec7dc9f5</vt:lpwstr>
  </property>
  <property fmtid="{D5CDD505-2E9C-101B-9397-08002B2CF9AE}" pid="25" name="Mendeley Citation Style_1">
    <vt:lpwstr>http://www.zotero.org/styles/apa-6th-edition</vt:lpwstr>
  </property>
</Properties>
</file>